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C06930" w:rsidRDefault="00C06930">
      <w:pPr>
        <w:rPr>
          <w:rFonts w:eastAsia="宋体"/>
        </w:rPr>
      </w:pPr>
      <w:bookmarkStart w:id="0" w:name="_GoBack"/>
      <w:bookmarkEnd w:id="0"/>
    </w:p>
    <w:p w:rsidR="00C06930" w:rsidRDefault="00C06930">
      <w:pPr>
        <w:rPr>
          <w:rFonts w:eastAsia="宋体"/>
        </w:rPr>
      </w:pPr>
    </w:p>
    <w:p w:rsidR="00C06930" w:rsidRDefault="00C06930">
      <w:pPr>
        <w:rPr>
          <w:rFonts w:eastAsia="宋体"/>
        </w:rPr>
      </w:pPr>
    </w:p>
    <w:p w:rsidR="00C06930" w:rsidRDefault="00C06930">
      <w:pPr>
        <w:jc w:val="center"/>
        <w:rPr>
          <w:rFonts w:ascii="方正小标宋简体" w:eastAsia="方正小标宋简体" w:hAnsi="方正小标宋简体" w:cs="方正小标宋简体"/>
          <w:kern w:val="48"/>
        </w:rPr>
      </w:pPr>
      <w:r>
        <w:rPr>
          <w:rFonts w:ascii="方正小标宋简体" w:eastAsia="方正小标宋简体" w:hAnsi="方正小标宋简体" w:cs="方正小标宋简体" w:hint="eastAsia"/>
          <w:color w:val="FF0000"/>
          <w:spacing w:val="170"/>
          <w:kern w:val="48"/>
          <w:sz w:val="96"/>
          <w:szCs w:val="96"/>
        </w:rPr>
        <w:t>西南大学文</w:t>
      </w:r>
      <w:r>
        <w:rPr>
          <w:rFonts w:ascii="方正小标宋简体" w:eastAsia="方正小标宋简体" w:hAnsi="方正小标宋简体" w:cs="方正小标宋简体" w:hint="eastAsia"/>
          <w:color w:val="FF0000"/>
          <w:kern w:val="48"/>
          <w:sz w:val="96"/>
          <w:szCs w:val="96"/>
        </w:rPr>
        <w:t>件</w:t>
      </w:r>
    </w:p>
    <w:p w:rsidR="00C06930" w:rsidRDefault="00C06930">
      <w:pPr>
        <w:jc w:val="center"/>
        <w:rPr>
          <w:rFonts w:eastAsia="仿宋_GB2312" w:cs="方正小标宋简体"/>
        </w:rPr>
      </w:pPr>
    </w:p>
    <w:p w:rsidR="00C06930" w:rsidRDefault="003E7539">
      <w:pPr>
        <w:jc w:val="center"/>
        <w:rPr>
          <w:rFonts w:eastAsia="仿宋_GB2312" w:cs="方正仿宋_GBK"/>
        </w:rPr>
      </w:pPr>
      <w:bookmarkStart w:id="1" w:name="doc_mark"/>
      <w:r>
        <w:rPr>
          <w:rFonts w:eastAsia="仿宋_GB2312" w:cs="方正仿宋_GBK" w:hint="eastAsia"/>
        </w:rPr>
        <w:t>西校〔</w:t>
      </w:r>
      <w:r>
        <w:rPr>
          <w:rFonts w:eastAsia="仿宋_GB2312" w:cs="方正仿宋_GBK" w:hint="eastAsia"/>
        </w:rPr>
        <w:t>2022</w:t>
      </w:r>
      <w:r>
        <w:rPr>
          <w:rFonts w:eastAsia="仿宋_GB2312" w:cs="方正仿宋_GBK" w:hint="eastAsia"/>
        </w:rPr>
        <w:t>〕</w:t>
      </w:r>
      <w:r>
        <w:rPr>
          <w:rFonts w:eastAsia="仿宋_GB2312" w:cs="方正仿宋_GBK" w:hint="eastAsia"/>
        </w:rPr>
        <w:t>6</w:t>
      </w:r>
      <w:r>
        <w:rPr>
          <w:rFonts w:eastAsia="仿宋_GB2312" w:cs="方正仿宋_GBK" w:hint="eastAsia"/>
        </w:rPr>
        <w:t>号</w:t>
      </w:r>
      <w:bookmarkEnd w:id="1"/>
      <w:r w:rsidR="006E3BCC">
        <w:rPr>
          <w:rFonts w:eastAsia="仿宋_GB2312" w:cs="方正仿宋_GBK" w:hint="eastAsia"/>
          <w:noProof/>
        </w:rPr>
        <mc:AlternateContent>
          <mc:Choice Requires="wps">
            <w:drawing>
              <wp:anchor distT="0" distB="0" distL="114300" distR="114300" simplePos="0" relativeHeight="251657728" behindDoc="0" locked="0" layoutInCell="1" allowOverlap="1" wp14:anchorId="5E057039" wp14:editId="11AF1932">
                <wp:simplePos x="0" y="0"/>
                <wp:positionH relativeFrom="column">
                  <wp:align>center</wp:align>
                </wp:positionH>
                <wp:positionV relativeFrom="paragraph">
                  <wp:posOffset>365760</wp:posOffset>
                </wp:positionV>
                <wp:extent cx="5615305" cy="17780"/>
                <wp:effectExtent l="8255" t="8255" r="5715" b="12065"/>
                <wp:wrapNone/>
                <wp:docPr id="1" name="直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5305" cy="1778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EA3FF0" id="直线 2" o:spid="_x0000_s1026" style="position:absolute;left:0;text-align:lef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8.8pt" to="442.1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" strokecolor="red"/>
            </w:pict>
          </mc:Fallback>
        </mc:AlternateContent>
      </w:r>
    </w:p>
    <w:p w:rsidR="00C06930" w:rsidRDefault="00C06930">
      <w:pPr>
        <w:jc w:val="center"/>
        <w:rPr>
          <w:rFonts w:ascii="方正仿宋_GBK" w:hAnsi="方正仿宋_GBK" w:cs="方正仿宋_GBK"/>
        </w:rPr>
      </w:pPr>
    </w:p>
    <w:p w:rsidR="00C06930" w:rsidRDefault="00C06930">
      <w:pPr>
        <w:jc w:val="center"/>
        <w:rPr>
          <w:rFonts w:ascii="方正仿宋_GBK" w:hAnsi="方正仿宋_GBK" w:cs="方正仿宋_GBK"/>
        </w:rPr>
      </w:pPr>
    </w:p>
    <w:p w:rsidR="00365D84" w:rsidRDefault="00365D84" w:rsidP="00365D84">
      <w:pPr>
        <w:spacing w:line="580" w:lineRule="exact"/>
        <w:jc w:val="center"/>
        <w:rPr>
          <w:rFonts w:ascii="方正小标宋_GBK" w:eastAsia="方正小标宋_GBK" w:hAnsi="方正小标宋_GBK"/>
          <w:sz w:val="44"/>
          <w:szCs w:val="44"/>
        </w:rPr>
      </w:pPr>
      <w:bookmarkStart w:id="2" w:name="Content"/>
      <w:bookmarkEnd w:id="2"/>
      <w:r>
        <w:rPr>
          <w:rFonts w:ascii="方正小标宋_GBK" w:eastAsia="方正小标宋_GBK" w:hAnsi="方正小标宋_GBK" w:hint="eastAsia"/>
          <w:sz w:val="44"/>
          <w:szCs w:val="44"/>
        </w:rPr>
        <w:t>关于印发《西南大学</w:t>
      </w:r>
    </w:p>
    <w:p w:rsidR="00365D84" w:rsidRDefault="00365D84" w:rsidP="00365D84">
      <w:pPr>
        <w:spacing w:line="580" w:lineRule="exact"/>
        <w:jc w:val="center"/>
        <w:rPr>
          <w:rFonts w:ascii="方正小标宋_GBK" w:eastAsia="方正小标宋_GBK" w:hAnsi="方正小标宋_GBK"/>
          <w:sz w:val="44"/>
          <w:szCs w:val="44"/>
        </w:rPr>
      </w:pPr>
      <w:r w:rsidRPr="00365D84">
        <w:rPr>
          <w:rFonts w:ascii="方正小标宋_GBK" w:eastAsia="方正小标宋_GBK" w:hAnsi="方正小标宋_GBK" w:hint="eastAsia"/>
          <w:sz w:val="44"/>
          <w:szCs w:val="44"/>
        </w:rPr>
        <w:t>专业学位研究生专业实践工作规定</w:t>
      </w:r>
      <w:r>
        <w:rPr>
          <w:rFonts w:ascii="方正小标宋_GBK" w:eastAsia="方正小标宋_GBK" w:hAnsi="方正小标宋_GBK" w:hint="eastAsia"/>
          <w:sz w:val="44"/>
          <w:szCs w:val="44"/>
        </w:rPr>
        <w:t>》的通知</w:t>
      </w:r>
    </w:p>
    <w:p w:rsidR="00365D84" w:rsidRDefault="00365D84" w:rsidP="00365D84">
      <w:pPr>
        <w:spacing w:line="580" w:lineRule="exact"/>
        <w:rPr>
          <w:rFonts w:ascii="time" w:hAnsi="time" w:hint="eastAsia"/>
        </w:rPr>
      </w:pPr>
    </w:p>
    <w:p w:rsidR="00365D84" w:rsidRDefault="00365D84" w:rsidP="00365D84">
      <w:pPr>
        <w:spacing w:line="580" w:lineRule="exact"/>
        <w:rPr>
          <w:rFonts w:ascii="time" w:hAnsi="time" w:hint="eastAsia"/>
        </w:rPr>
      </w:pPr>
      <w:r>
        <w:rPr>
          <w:rFonts w:ascii="time" w:hAnsi="time" w:hint="eastAsia"/>
        </w:rPr>
        <w:t>各单位：</w:t>
      </w:r>
    </w:p>
    <w:p w:rsidR="00365D84" w:rsidRDefault="00365D84" w:rsidP="00365D84">
      <w:pPr>
        <w:spacing w:line="580" w:lineRule="exact"/>
        <w:ind w:firstLineChars="200" w:firstLine="632"/>
        <w:rPr>
          <w:rFonts w:ascii="time" w:hAnsi="time" w:hint="eastAsia"/>
        </w:rPr>
      </w:pPr>
      <w:r>
        <w:rPr>
          <w:rFonts w:ascii="time" w:hAnsi="time" w:hint="eastAsia"/>
        </w:rPr>
        <w:t>《</w:t>
      </w:r>
      <w:r w:rsidRPr="00AE019B">
        <w:rPr>
          <w:rFonts w:ascii="time" w:hAnsi="time" w:hint="eastAsia"/>
        </w:rPr>
        <w:t>西南大学</w:t>
      </w:r>
      <w:r w:rsidRPr="00365D84">
        <w:rPr>
          <w:rFonts w:ascii="time" w:hAnsi="time" w:hint="eastAsia"/>
        </w:rPr>
        <w:t>专业学位研究生专业实践工作规定</w:t>
      </w:r>
      <w:r>
        <w:rPr>
          <w:rFonts w:ascii="time" w:hAnsi="time" w:hint="eastAsia"/>
        </w:rPr>
        <w:t>》已经学校专题会研究通过，现印发给你们，请遵照执行。</w:t>
      </w:r>
    </w:p>
    <w:p w:rsidR="00365D84" w:rsidRDefault="00365D84" w:rsidP="00365D84">
      <w:pPr>
        <w:spacing w:line="580" w:lineRule="exact"/>
        <w:ind w:firstLineChars="200" w:firstLine="632"/>
        <w:rPr>
          <w:rFonts w:ascii="time" w:hAnsi="time" w:hint="eastAsia"/>
        </w:rPr>
      </w:pPr>
      <w:r>
        <w:rPr>
          <w:rFonts w:ascii="time" w:hAnsi="time" w:hint="eastAsia"/>
        </w:rPr>
        <w:t>特此通知。</w:t>
      </w:r>
    </w:p>
    <w:p w:rsidR="00365D84" w:rsidRDefault="00365D84" w:rsidP="00365D84">
      <w:pPr>
        <w:spacing w:line="580" w:lineRule="exact"/>
        <w:rPr>
          <w:rFonts w:ascii="time" w:hAnsi="time" w:hint="eastAsia"/>
        </w:rPr>
      </w:pPr>
    </w:p>
    <w:p w:rsidR="00365D84" w:rsidRDefault="00365D84" w:rsidP="00365D84">
      <w:pPr>
        <w:spacing w:line="580" w:lineRule="exact"/>
        <w:rPr>
          <w:rFonts w:ascii="time" w:hAnsi="time" w:hint="eastAsia"/>
        </w:rPr>
      </w:pPr>
    </w:p>
    <w:p w:rsidR="00365D84" w:rsidRDefault="00365D84" w:rsidP="00365D84">
      <w:pPr>
        <w:spacing w:line="580" w:lineRule="exact"/>
        <w:ind w:firstLineChars="1800" w:firstLine="5685"/>
        <w:rPr>
          <w:rFonts w:ascii="time" w:hAnsi="time" w:hint="eastAsia"/>
        </w:rPr>
      </w:pPr>
      <w:r>
        <w:rPr>
          <w:rFonts w:ascii="time" w:hAnsi="time" w:hint="eastAsia"/>
        </w:rPr>
        <w:t>西南大学</w:t>
      </w:r>
    </w:p>
    <w:p w:rsidR="00365D84" w:rsidRDefault="00365D84" w:rsidP="00365D84">
      <w:pPr>
        <w:spacing w:line="580" w:lineRule="exact"/>
        <w:rPr>
          <w:rFonts w:ascii="time" w:hAnsi="time" w:hint="eastAsia"/>
        </w:rPr>
      </w:pPr>
      <w:r>
        <w:rPr>
          <w:rFonts w:ascii="time" w:hAnsi="time"/>
        </w:rPr>
        <w:t xml:space="preserve">                                 202</w:t>
      </w:r>
      <w:r>
        <w:rPr>
          <w:rFonts w:ascii="time" w:hAnsi="time" w:hint="eastAsia"/>
        </w:rPr>
        <w:t>2</w:t>
      </w:r>
      <w:r>
        <w:rPr>
          <w:rFonts w:ascii="time" w:hAnsi="time" w:hint="eastAsia"/>
        </w:rPr>
        <w:t>年</w:t>
      </w:r>
      <w:r>
        <w:rPr>
          <w:rFonts w:ascii="time" w:hAnsi="time"/>
        </w:rPr>
        <w:t>1</w:t>
      </w:r>
      <w:r>
        <w:rPr>
          <w:rFonts w:ascii="time" w:hAnsi="time" w:hint="eastAsia"/>
        </w:rPr>
        <w:t>月</w:t>
      </w:r>
      <w:r w:rsidR="003E7539">
        <w:rPr>
          <w:rFonts w:ascii="time" w:hAnsi="time" w:hint="eastAsia"/>
        </w:rPr>
        <w:t>10</w:t>
      </w:r>
      <w:r>
        <w:rPr>
          <w:rFonts w:ascii="time" w:hAnsi="time" w:hint="eastAsia"/>
        </w:rPr>
        <w:t>日</w:t>
      </w:r>
    </w:p>
    <w:p w:rsidR="00C06930" w:rsidRPr="006E3BCC" w:rsidRDefault="00C06930">
      <w:pPr>
        <w:jc w:val="left"/>
        <w:rPr>
          <w:rFonts w:ascii="方正仿宋" w:eastAsia="方正仿宋" w:hAnsi="方正仿宋_GBK" w:cs="方正仿宋_GBK"/>
        </w:rPr>
      </w:pPr>
    </w:p>
    <w:p w:rsidR="00365D84" w:rsidRPr="00050E92" w:rsidRDefault="00365D84" w:rsidP="00050E92">
      <w:pPr>
        <w:spacing w:line="580" w:lineRule="exact"/>
        <w:jc w:val="center"/>
        <w:rPr>
          <w:rFonts w:ascii="方正小标宋_GBK" w:eastAsia="方正小标宋_GBK" w:hAnsi="方正小标宋_GBK"/>
          <w:sz w:val="44"/>
          <w:szCs w:val="44"/>
        </w:rPr>
      </w:pPr>
      <w:bookmarkStart w:id="3" w:name="_Toc42611836"/>
      <w:r w:rsidRPr="00050E92">
        <w:rPr>
          <w:rFonts w:ascii="方正小标宋_GBK" w:eastAsia="方正小标宋_GBK" w:hAnsi="方正小标宋_GBK" w:hint="eastAsia"/>
          <w:sz w:val="44"/>
          <w:szCs w:val="44"/>
        </w:rPr>
        <w:lastRenderedPageBreak/>
        <w:t>西南大学专业学位研究生专业实践工作规定</w:t>
      </w:r>
      <w:bookmarkEnd w:id="3"/>
    </w:p>
    <w:p w:rsidR="00365D84" w:rsidRPr="00050E92" w:rsidRDefault="00365D84" w:rsidP="00050E92">
      <w:pPr>
        <w:spacing w:line="580" w:lineRule="exact"/>
        <w:ind w:firstLineChars="200" w:firstLine="632"/>
      </w:pPr>
    </w:p>
    <w:p w:rsidR="00365D84" w:rsidRPr="00050E92" w:rsidRDefault="00365D84" w:rsidP="006E3BCC">
      <w:pPr>
        <w:spacing w:line="580" w:lineRule="exact"/>
        <w:jc w:val="center"/>
        <w:rPr>
          <w:rFonts w:ascii="方正黑体_GBK" w:eastAsia="方正黑体_GBK"/>
        </w:rPr>
      </w:pPr>
      <w:r w:rsidRPr="00050E92">
        <w:rPr>
          <w:rFonts w:ascii="方正黑体_GBK" w:eastAsia="方正黑体_GBK" w:hint="eastAsia"/>
        </w:rPr>
        <w:t>第一章</w:t>
      </w:r>
      <w:r w:rsidRPr="00050E92">
        <w:rPr>
          <w:rFonts w:ascii="方正黑体_GBK" w:eastAsia="方正黑体_GBK"/>
        </w:rPr>
        <w:t xml:space="preserve">  </w:t>
      </w:r>
      <w:r w:rsidRPr="00050E92">
        <w:rPr>
          <w:rFonts w:ascii="方正黑体_GBK" w:eastAsia="方正黑体_GBK" w:hint="eastAsia"/>
        </w:rPr>
        <w:t>总</w:t>
      </w:r>
      <w:r w:rsidRPr="00050E92">
        <w:rPr>
          <w:rFonts w:ascii="方正黑体_GBK" w:eastAsia="方正黑体_GBK"/>
        </w:rPr>
        <w:t xml:space="preserve">  </w:t>
      </w:r>
      <w:r w:rsidRPr="00050E92">
        <w:rPr>
          <w:rFonts w:ascii="方正黑体_GBK" w:eastAsia="方正黑体_GBK" w:hint="eastAsia"/>
        </w:rPr>
        <w:t>则</w:t>
      </w:r>
    </w:p>
    <w:p w:rsidR="00365D84" w:rsidRPr="00050E92" w:rsidRDefault="00365D84" w:rsidP="006E3BCC">
      <w:pPr>
        <w:spacing w:line="580" w:lineRule="exact"/>
        <w:ind w:firstLineChars="200" w:firstLine="632"/>
      </w:pPr>
      <w:r w:rsidRPr="00050E92">
        <w:rPr>
          <w:rFonts w:ascii="方正黑体_GBK" w:eastAsia="方正黑体_GBK"/>
        </w:rPr>
        <w:t>第一条</w:t>
      </w:r>
      <w:r w:rsidRPr="00050E92">
        <w:t xml:space="preserve">  </w:t>
      </w:r>
      <w:r w:rsidRPr="00050E92">
        <w:rPr>
          <w:rFonts w:hint="eastAsia"/>
        </w:rPr>
        <w:t>为进一步规范我校专业学位研究生专业实践环节的组织与管理，落实《教育部</w:t>
      </w:r>
      <w:r w:rsidRPr="00050E92">
        <w:t xml:space="preserve"> </w:t>
      </w:r>
      <w:r w:rsidRPr="00050E92">
        <w:rPr>
          <w:rFonts w:hint="eastAsia"/>
        </w:rPr>
        <w:t>国家发展改革委</w:t>
      </w:r>
      <w:r w:rsidRPr="00050E92">
        <w:t xml:space="preserve"> </w:t>
      </w:r>
      <w:r w:rsidRPr="00050E92">
        <w:rPr>
          <w:rFonts w:hint="eastAsia"/>
        </w:rPr>
        <w:t>财政部关于加快新时代研究生教育改革发展的意见》（教研〔</w:t>
      </w:r>
      <w:r w:rsidRPr="00050E92">
        <w:t>2020</w:t>
      </w:r>
      <w:r w:rsidRPr="00050E92">
        <w:rPr>
          <w:rFonts w:hint="eastAsia"/>
        </w:rPr>
        <w:t>〕</w:t>
      </w:r>
      <w:r w:rsidRPr="00050E92">
        <w:t>9</w:t>
      </w:r>
      <w:r w:rsidRPr="00050E92">
        <w:rPr>
          <w:rFonts w:hint="eastAsia"/>
        </w:rPr>
        <w:t>号）及全国各专业学位研究生教育指导委员会有关专业实践工作等文件的要求，结合我校实际，制定本培养工作规定。</w:t>
      </w:r>
    </w:p>
    <w:p w:rsidR="00365D84" w:rsidRPr="00050E92" w:rsidRDefault="00365D84" w:rsidP="00050E92">
      <w:pPr>
        <w:spacing w:line="580" w:lineRule="exact"/>
        <w:ind w:firstLineChars="200" w:firstLine="632"/>
      </w:pPr>
      <w:r w:rsidRPr="00050E92">
        <w:rPr>
          <w:rFonts w:ascii="方正黑体_GBK" w:eastAsia="方正黑体_GBK"/>
        </w:rPr>
        <w:t>第二条</w:t>
      </w:r>
      <w:r w:rsidRPr="00050E92">
        <w:t xml:space="preserve">  </w:t>
      </w:r>
      <w:r w:rsidRPr="00050E92">
        <w:rPr>
          <w:rFonts w:hint="eastAsia"/>
        </w:rPr>
        <w:t>专业实践以培养专业学位研究生实践研究和创新能力、增长行业工作经验、提高职业胜任力及职业素养为主要任务，是专业学位研究生综合运用知识技能解决实际问题，开展具有明确职业背景和行业应用价值的实践教学环节，与课程学习、学位论文具有同等重要的地位。</w:t>
      </w:r>
    </w:p>
    <w:p w:rsidR="00365D84" w:rsidRPr="00050E92" w:rsidRDefault="00365D84" w:rsidP="006E3BCC">
      <w:pPr>
        <w:spacing w:line="580" w:lineRule="exact"/>
        <w:jc w:val="center"/>
        <w:rPr>
          <w:rFonts w:ascii="方正黑体_GBK" w:eastAsia="方正黑体_GBK"/>
        </w:rPr>
      </w:pPr>
      <w:r w:rsidRPr="00050E92">
        <w:rPr>
          <w:rFonts w:ascii="方正黑体_GBK" w:eastAsia="方正黑体_GBK"/>
        </w:rPr>
        <w:t>第二章  专业实践的组织实施</w:t>
      </w:r>
    </w:p>
    <w:p w:rsidR="00365D84" w:rsidRPr="00050E92" w:rsidRDefault="00365D84" w:rsidP="006E3BCC">
      <w:pPr>
        <w:spacing w:line="580" w:lineRule="exact"/>
        <w:ind w:firstLineChars="200" w:firstLine="632"/>
      </w:pPr>
      <w:r w:rsidRPr="00050E92">
        <w:rPr>
          <w:rFonts w:ascii="方正黑体_GBK" w:eastAsia="方正黑体_GBK"/>
        </w:rPr>
        <w:t>第三条</w:t>
      </w:r>
      <w:r w:rsidRPr="00050E92">
        <w:t xml:space="preserve">  </w:t>
      </w:r>
      <w:r w:rsidRPr="00050E92">
        <w:rPr>
          <w:rFonts w:hint="eastAsia"/>
        </w:rPr>
        <w:t>各专业学位研究生所在二级培养单位（以下简称培养单位）成立专业实践工作领导小组，负责组织、协调和领导本单位专业学位研究生专业实践各项工作。领导小组成员由培养单位领导、导师、教学秘书和辅导员构成。</w:t>
      </w:r>
    </w:p>
    <w:p w:rsidR="00365D84" w:rsidRPr="00050E92" w:rsidRDefault="00365D84" w:rsidP="006E3BCC">
      <w:pPr>
        <w:spacing w:line="580" w:lineRule="exact"/>
        <w:ind w:firstLineChars="200" w:firstLine="632"/>
      </w:pPr>
      <w:r w:rsidRPr="00050E92">
        <w:rPr>
          <w:rFonts w:ascii="方正黑体_GBK" w:eastAsia="方正黑体_GBK"/>
        </w:rPr>
        <w:t xml:space="preserve">第四条 </w:t>
      </w:r>
      <w:r w:rsidRPr="00050E92">
        <w:t xml:space="preserve"> </w:t>
      </w:r>
      <w:r w:rsidRPr="00050E92">
        <w:rPr>
          <w:rFonts w:hint="eastAsia"/>
        </w:rPr>
        <w:t>培养单位应制订专业实践工作实施细则，明确实践目标、管理机构、管理人员、实践内容、过程管理和考核要求等事项。</w:t>
      </w:r>
    </w:p>
    <w:p w:rsidR="00365D84" w:rsidRPr="00050E92" w:rsidRDefault="00365D84" w:rsidP="006E3BCC">
      <w:pPr>
        <w:spacing w:line="580" w:lineRule="exact"/>
        <w:ind w:firstLineChars="200" w:firstLine="632"/>
      </w:pPr>
      <w:r w:rsidRPr="00050E92">
        <w:rPr>
          <w:rFonts w:ascii="方正黑体_GBK" w:eastAsia="方正黑体_GBK"/>
        </w:rPr>
        <w:lastRenderedPageBreak/>
        <w:t>第</w:t>
      </w:r>
      <w:r w:rsidRPr="00050E92">
        <w:rPr>
          <w:rFonts w:ascii="方正黑体_GBK" w:eastAsia="方正黑体_GBK" w:hint="eastAsia"/>
        </w:rPr>
        <w:t>五</w:t>
      </w:r>
      <w:r w:rsidRPr="00050E92">
        <w:rPr>
          <w:rFonts w:ascii="方正黑体_GBK" w:eastAsia="方正黑体_GBK"/>
        </w:rPr>
        <w:t>条</w:t>
      </w:r>
      <w:r w:rsidRPr="00050E92">
        <w:t xml:space="preserve">  </w:t>
      </w:r>
      <w:r w:rsidRPr="00050E92">
        <w:rPr>
          <w:rFonts w:hint="eastAsia"/>
        </w:rPr>
        <w:t>专业实践一般从第三学期开始，实践时间不少于</w:t>
      </w:r>
      <w:r w:rsidRPr="00050E92">
        <w:t>6</w:t>
      </w:r>
      <w:r w:rsidRPr="00050E92">
        <w:rPr>
          <w:rFonts w:hint="eastAsia"/>
        </w:rPr>
        <w:t>个月，具体依照各类别（领域）培养方案执行。专业实践由培养单位组织学生统一进入实践基地完成，也可组织学生在导师所承担的应用型科研课题合作单位完成。专业实践应与学位论文选题和研究紧密结合。</w:t>
      </w:r>
    </w:p>
    <w:p w:rsidR="00365D84" w:rsidRPr="00050E92" w:rsidRDefault="00365D84" w:rsidP="00050E92">
      <w:pPr>
        <w:spacing w:line="580" w:lineRule="exact"/>
        <w:ind w:firstLineChars="200" w:firstLine="632"/>
      </w:pPr>
      <w:r w:rsidRPr="00050E92">
        <w:rPr>
          <w:rFonts w:ascii="方正黑体_GBK" w:eastAsia="方正黑体_GBK"/>
        </w:rPr>
        <w:t>第</w:t>
      </w:r>
      <w:r w:rsidRPr="00050E92">
        <w:rPr>
          <w:rFonts w:ascii="方正黑体_GBK" w:eastAsia="方正黑体_GBK" w:hint="eastAsia"/>
        </w:rPr>
        <w:t>六</w:t>
      </w:r>
      <w:r w:rsidRPr="00050E92">
        <w:rPr>
          <w:rFonts w:ascii="方正黑体_GBK" w:eastAsia="方正黑体_GBK"/>
        </w:rPr>
        <w:t>条</w:t>
      </w:r>
      <w:r w:rsidRPr="00050E92">
        <w:t xml:space="preserve">  </w:t>
      </w:r>
      <w:r w:rsidRPr="00050E92">
        <w:rPr>
          <w:rFonts w:hint="eastAsia"/>
        </w:rPr>
        <w:t>专业学位研究生专业实践环节的指导和管理由校内、校外导师共同负责。校内导师作为专业学位研究生培养的第一责任人，负责研究生的全面指导工作。校外导师负责专业实践指导和实践期间的日常管理，并根据研究生专业实践工作表现给出考核意见；协同校内导师指导研究生完成论文选题、开题、中期检查等工作。</w:t>
      </w:r>
    </w:p>
    <w:p w:rsidR="00365D84" w:rsidRPr="00050E92" w:rsidRDefault="00365D84" w:rsidP="006E3BCC">
      <w:pPr>
        <w:spacing w:line="580" w:lineRule="exact"/>
        <w:jc w:val="center"/>
        <w:rPr>
          <w:rFonts w:ascii="方正黑体_GBK" w:eastAsia="方正黑体_GBK"/>
        </w:rPr>
      </w:pPr>
      <w:r w:rsidRPr="00050E92">
        <w:rPr>
          <w:rFonts w:ascii="方正黑体_GBK" w:eastAsia="方正黑体_GBK"/>
        </w:rPr>
        <w:t>第三章  专业实践的过程管理与考核</w:t>
      </w:r>
    </w:p>
    <w:p w:rsidR="00365D84" w:rsidRPr="00050E92" w:rsidRDefault="00365D84" w:rsidP="00050E92">
      <w:pPr>
        <w:spacing w:line="580" w:lineRule="exact"/>
        <w:ind w:firstLineChars="200" w:firstLine="632"/>
      </w:pPr>
      <w:r w:rsidRPr="00050E92">
        <w:rPr>
          <w:rFonts w:ascii="方正黑体_GBK" w:eastAsia="方正黑体_GBK"/>
        </w:rPr>
        <w:t>第</w:t>
      </w:r>
      <w:r w:rsidRPr="00050E92">
        <w:rPr>
          <w:rFonts w:ascii="方正黑体_GBK" w:eastAsia="方正黑体_GBK" w:hint="eastAsia"/>
        </w:rPr>
        <w:t>七</w:t>
      </w:r>
      <w:r w:rsidRPr="00050E92">
        <w:rPr>
          <w:rFonts w:ascii="方正黑体_GBK" w:eastAsia="方正黑体_GBK"/>
        </w:rPr>
        <w:t>条</w:t>
      </w:r>
      <w:r w:rsidRPr="00050E92">
        <w:t xml:space="preserve">  </w:t>
      </w:r>
      <w:r w:rsidRPr="00050E92">
        <w:rPr>
          <w:rFonts w:hint="eastAsia"/>
        </w:rPr>
        <w:t>专业学位研究生在校内、校外导师的指导下共同制定专业实践计划。实践计划应明确实践的内容、形式和时间安排等，经培养单位审核通过后方可实施。</w:t>
      </w:r>
    </w:p>
    <w:p w:rsidR="00365D84" w:rsidRPr="00050E92" w:rsidRDefault="00365D84" w:rsidP="00050E92">
      <w:pPr>
        <w:spacing w:line="580" w:lineRule="exact"/>
        <w:ind w:firstLineChars="200" w:firstLine="632"/>
      </w:pPr>
      <w:r w:rsidRPr="00050E92">
        <w:rPr>
          <w:rFonts w:ascii="方正黑体_GBK" w:eastAsia="方正黑体_GBK"/>
        </w:rPr>
        <w:t>第</w:t>
      </w:r>
      <w:r w:rsidRPr="00050E92">
        <w:rPr>
          <w:rFonts w:ascii="方正黑体_GBK" w:eastAsia="方正黑体_GBK" w:hint="eastAsia"/>
        </w:rPr>
        <w:t>八</w:t>
      </w:r>
      <w:r w:rsidRPr="00050E92">
        <w:rPr>
          <w:rFonts w:ascii="方正黑体_GBK" w:eastAsia="方正黑体_GBK"/>
        </w:rPr>
        <w:t>条</w:t>
      </w:r>
      <w:r w:rsidRPr="00050E92">
        <w:t xml:space="preserve">  </w:t>
      </w:r>
      <w:r w:rsidRPr="00050E92">
        <w:rPr>
          <w:rFonts w:hint="eastAsia"/>
        </w:rPr>
        <w:t>培养单位应加强专业实践期间的过程管理。校内导师应与校外导师保持联系，检查研究生专业实践工作进展，掌握研究生专业实践情况和思想动态。</w:t>
      </w:r>
    </w:p>
    <w:p w:rsidR="00365D84" w:rsidRPr="00050E92" w:rsidRDefault="00365D84" w:rsidP="00050E92">
      <w:pPr>
        <w:spacing w:line="560" w:lineRule="exact"/>
        <w:ind w:firstLineChars="200" w:firstLine="632"/>
      </w:pPr>
      <w:r w:rsidRPr="00050E92">
        <w:rPr>
          <w:rFonts w:ascii="方正黑体_GBK" w:eastAsia="方正黑体_GBK"/>
        </w:rPr>
        <w:t>第</w:t>
      </w:r>
      <w:r w:rsidRPr="00050E92">
        <w:rPr>
          <w:rFonts w:ascii="方正黑体_GBK" w:eastAsia="方正黑体_GBK" w:hint="eastAsia"/>
        </w:rPr>
        <w:t>九</w:t>
      </w:r>
      <w:r w:rsidRPr="00050E92">
        <w:rPr>
          <w:rFonts w:ascii="方正黑体_GBK" w:eastAsia="方正黑体_GBK"/>
        </w:rPr>
        <w:t xml:space="preserve">条 </w:t>
      </w:r>
      <w:r w:rsidRPr="00050E92">
        <w:t xml:space="preserve"> </w:t>
      </w:r>
      <w:r w:rsidRPr="00050E92">
        <w:rPr>
          <w:rFonts w:hint="eastAsia"/>
        </w:rPr>
        <w:t>专业学位研究生应按专业实践计划要求，按时完成实践任务，并做好实践过程记录。专业实践结束后，提交专业实践总结报告，并进行专业实践考核。</w:t>
      </w:r>
    </w:p>
    <w:p w:rsidR="00365D84" w:rsidRPr="00050E92" w:rsidRDefault="00365D84" w:rsidP="00050E92">
      <w:pPr>
        <w:spacing w:line="560" w:lineRule="exact"/>
        <w:ind w:firstLineChars="200" w:firstLine="632"/>
      </w:pPr>
      <w:r w:rsidRPr="00050E92">
        <w:rPr>
          <w:rFonts w:hint="eastAsia"/>
        </w:rPr>
        <w:t>专业实践考核分为实践过程性评价和实践汇报答辩终结性</w:t>
      </w:r>
      <w:r w:rsidRPr="00050E92">
        <w:rPr>
          <w:rFonts w:hint="eastAsia"/>
        </w:rPr>
        <w:lastRenderedPageBreak/>
        <w:t>评价两个环节。实践过程性评价由校内、校外导师负责，并形成过程性评价成绩。实践汇报答辩由培养单位和实践基地成立考核工作小组负责，评价专业实践成效，形成终结性评价成绩。专业实践成绩由过程性评价成绩和终结性评价成绩综合得出。</w:t>
      </w:r>
    </w:p>
    <w:p w:rsidR="00365D84" w:rsidRPr="00050E92" w:rsidRDefault="00365D84" w:rsidP="00050E92">
      <w:pPr>
        <w:spacing w:line="560" w:lineRule="exact"/>
        <w:ind w:firstLineChars="200" w:firstLine="632"/>
      </w:pPr>
      <w:r w:rsidRPr="00050E92">
        <w:rPr>
          <w:rFonts w:hint="eastAsia"/>
        </w:rPr>
        <w:t>专业实践考核成绩不合格者，经培养单位批准后可继续完善或重新进行专业实践工作。未参加专业实践或专业实践最终考核成绩不合格者不得申请毕业及学位论文答辩。</w:t>
      </w:r>
    </w:p>
    <w:p w:rsidR="00365D84" w:rsidRPr="00050E92" w:rsidRDefault="00365D84" w:rsidP="00050E92">
      <w:pPr>
        <w:spacing w:line="560" w:lineRule="exact"/>
        <w:ind w:firstLineChars="200" w:firstLine="632"/>
      </w:pPr>
      <w:r w:rsidRPr="00050E92">
        <w:rPr>
          <w:rFonts w:ascii="方正黑体_GBK" w:eastAsia="方正黑体_GBK"/>
        </w:rPr>
        <w:t>第</w:t>
      </w:r>
      <w:r w:rsidRPr="00050E92">
        <w:rPr>
          <w:rFonts w:ascii="方正黑体_GBK" w:eastAsia="方正黑体_GBK" w:hint="eastAsia"/>
        </w:rPr>
        <w:t>十</w:t>
      </w:r>
      <w:r w:rsidRPr="00050E92">
        <w:rPr>
          <w:rFonts w:ascii="方正黑体_GBK" w:eastAsia="方正黑体_GBK"/>
        </w:rPr>
        <w:t>条</w:t>
      </w:r>
      <w:r w:rsidRPr="00050E92">
        <w:t xml:space="preserve">  </w:t>
      </w:r>
      <w:r w:rsidRPr="00050E92">
        <w:rPr>
          <w:rFonts w:hint="eastAsia"/>
        </w:rPr>
        <w:t>培养单位在专业实践开始前，必须开展相关培训和安全教育活动，为校外实践的专业学位研究生购买保险；参加专业实践的专业学位研究生必须与培养单位签订《专业实践安全责任书》，在专业实践期间须遵守实践单位的相关管理规定，服从安排。</w:t>
      </w:r>
    </w:p>
    <w:p w:rsidR="00365D84" w:rsidRPr="00050E92" w:rsidRDefault="00365D84" w:rsidP="00050E92">
      <w:pPr>
        <w:spacing w:line="560" w:lineRule="exact"/>
        <w:ind w:firstLineChars="200" w:firstLine="632"/>
      </w:pPr>
      <w:r w:rsidRPr="00050E92">
        <w:rPr>
          <w:rFonts w:ascii="方正黑体_GBK" w:eastAsia="方正黑体_GBK"/>
        </w:rPr>
        <w:t>第十</w:t>
      </w:r>
      <w:r w:rsidRPr="00050E92">
        <w:rPr>
          <w:rFonts w:ascii="方正黑体_GBK" w:eastAsia="方正黑体_GBK" w:hint="eastAsia"/>
        </w:rPr>
        <w:t>一</w:t>
      </w:r>
      <w:r w:rsidRPr="00050E92">
        <w:rPr>
          <w:rFonts w:ascii="方正黑体_GBK" w:eastAsia="方正黑体_GBK"/>
        </w:rPr>
        <w:t>条</w:t>
      </w:r>
      <w:r w:rsidRPr="00050E92">
        <w:t xml:space="preserve">  </w:t>
      </w:r>
      <w:r w:rsidRPr="00050E92">
        <w:rPr>
          <w:rFonts w:hint="eastAsia"/>
        </w:rPr>
        <w:t>研究生院指导和检查专业实践的组织实施和过程管理。</w:t>
      </w:r>
    </w:p>
    <w:p w:rsidR="00365D84" w:rsidRPr="00050E92" w:rsidRDefault="00365D84" w:rsidP="00050E92">
      <w:pPr>
        <w:spacing w:line="560" w:lineRule="exact"/>
        <w:jc w:val="center"/>
        <w:rPr>
          <w:rFonts w:ascii="方正黑体_GBK" w:eastAsia="方正黑体_GBK"/>
        </w:rPr>
      </w:pPr>
      <w:r w:rsidRPr="00050E92">
        <w:rPr>
          <w:rFonts w:ascii="方正黑体_GBK" w:eastAsia="方正黑体_GBK"/>
        </w:rPr>
        <w:t>第四章  附  则</w:t>
      </w:r>
    </w:p>
    <w:p w:rsidR="00365D84" w:rsidRPr="00050E92" w:rsidRDefault="00365D84" w:rsidP="00050E92">
      <w:pPr>
        <w:spacing w:line="560" w:lineRule="exact"/>
        <w:ind w:firstLineChars="200" w:firstLine="632"/>
      </w:pPr>
      <w:r w:rsidRPr="00050E92">
        <w:rPr>
          <w:rFonts w:ascii="方正黑体_GBK" w:eastAsia="方正黑体_GBK"/>
        </w:rPr>
        <w:t>第十</w:t>
      </w:r>
      <w:r w:rsidRPr="00050E92">
        <w:rPr>
          <w:rFonts w:ascii="方正黑体_GBK" w:eastAsia="方正黑体_GBK" w:hint="eastAsia"/>
        </w:rPr>
        <w:t>二</w:t>
      </w:r>
      <w:r w:rsidRPr="00050E92">
        <w:rPr>
          <w:rFonts w:ascii="方正黑体_GBK" w:eastAsia="方正黑体_GBK"/>
        </w:rPr>
        <w:t xml:space="preserve">条 </w:t>
      </w:r>
      <w:r w:rsidRPr="00050E92">
        <w:t xml:space="preserve"> </w:t>
      </w:r>
      <w:r w:rsidRPr="00050E92">
        <w:rPr>
          <w:rFonts w:hint="eastAsia"/>
        </w:rPr>
        <w:t>本办法自</w:t>
      </w:r>
      <w:r w:rsidRPr="00050E92">
        <w:t>2021</w:t>
      </w:r>
      <w:r w:rsidRPr="00050E92">
        <w:rPr>
          <w:rFonts w:hint="eastAsia"/>
        </w:rPr>
        <w:t>级专业学位研究生起全面实施，</w:t>
      </w:r>
      <w:r w:rsidRPr="00050E92">
        <w:t>2021</w:t>
      </w:r>
      <w:r w:rsidRPr="00050E92">
        <w:rPr>
          <w:rFonts w:hint="eastAsia"/>
        </w:rPr>
        <w:t>级之前的专业学位研究生参照执行。原《西南大学专业学位研究生专业实践工作规定》（西校〔</w:t>
      </w:r>
      <w:r w:rsidRPr="00050E92">
        <w:t>2010</w:t>
      </w:r>
      <w:r w:rsidRPr="00050E92">
        <w:rPr>
          <w:rFonts w:hint="eastAsia"/>
        </w:rPr>
        <w:t>〕</w:t>
      </w:r>
      <w:r w:rsidRPr="00050E92">
        <w:t>286</w:t>
      </w:r>
      <w:r w:rsidRPr="00050E92">
        <w:rPr>
          <w:rFonts w:hint="eastAsia"/>
        </w:rPr>
        <w:t>）号同时废止。</w:t>
      </w:r>
    </w:p>
    <w:p w:rsidR="00365D84" w:rsidRDefault="00365D84" w:rsidP="00050E92">
      <w:pPr>
        <w:ind w:firstLineChars="200" w:firstLine="632"/>
        <w:rPr>
          <w:rFonts w:ascii="方正仿宋" w:eastAsia="宋体" w:hAnsi="方正仿宋_GBK" w:cs="方正仿宋_GBK"/>
        </w:rPr>
      </w:pPr>
      <w:r w:rsidRPr="00050E92">
        <w:rPr>
          <w:rFonts w:ascii="方正黑体_GBK" w:eastAsia="方正黑体_GBK"/>
        </w:rPr>
        <w:t>第十</w:t>
      </w:r>
      <w:r w:rsidRPr="00050E92">
        <w:rPr>
          <w:rFonts w:ascii="方正黑体_GBK" w:eastAsia="方正黑体_GBK" w:hint="eastAsia"/>
        </w:rPr>
        <w:t>三</w:t>
      </w:r>
      <w:r w:rsidRPr="00050E92">
        <w:rPr>
          <w:rFonts w:ascii="方正黑体_GBK" w:eastAsia="方正黑体_GBK"/>
        </w:rPr>
        <w:t>条</w:t>
      </w:r>
      <w:r w:rsidRPr="00050E92">
        <w:t xml:space="preserve">  </w:t>
      </w:r>
      <w:r w:rsidRPr="00050E92">
        <w:rPr>
          <w:rFonts w:hint="eastAsia"/>
        </w:rPr>
        <w:t>本办法由研究生院负责解释。</w:t>
      </w:r>
    </w:p>
    <w:p w:rsidR="00365D84" w:rsidRDefault="00365D84" w:rsidP="00050E92">
      <w:pPr>
        <w:spacing w:line="480" w:lineRule="auto"/>
        <w:rPr>
          <w:rFonts w:ascii="方正仿宋" w:eastAsia="宋体" w:hAnsi="方正仿宋_GBK" w:cs="方正仿宋_GBK"/>
        </w:rPr>
      </w:pP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9060"/>
      </w:tblGrid>
      <w:tr w:rsidR="00365D84" w:rsidRPr="00AE019B" w:rsidTr="00B660FC">
        <w:trPr>
          <w:trHeight w:val="520"/>
          <w:jc w:val="center"/>
        </w:trPr>
        <w:tc>
          <w:tcPr>
            <w:tcW w:w="9060" w:type="dxa"/>
          </w:tcPr>
          <w:p w:rsidR="00365D84" w:rsidRPr="00AE019B" w:rsidRDefault="00365D84" w:rsidP="00050E92">
            <w:pPr>
              <w:ind w:firstLineChars="100" w:firstLine="276"/>
              <w:rPr>
                <w:rFonts w:ascii="NEW" w:hAnsi="NEW" w:cs="方正仿宋_GBK" w:hint="eastAsia"/>
                <w:sz w:val="28"/>
                <w:szCs w:val="28"/>
              </w:rPr>
            </w:pPr>
            <w:r w:rsidRPr="00AE019B">
              <w:rPr>
                <w:rFonts w:ascii="NEW" w:hAnsi="NEW" w:cs="方正仿宋_GBK" w:hint="eastAsia"/>
                <w:sz w:val="28"/>
                <w:szCs w:val="28"/>
              </w:rPr>
              <w:t>西南大学党政办公室</w:t>
            </w:r>
            <w:r w:rsidRPr="00AE019B">
              <w:rPr>
                <w:rFonts w:ascii="NEW" w:hAnsi="NEW" w:cs="方正仿宋_GBK" w:hint="eastAsia"/>
                <w:sz w:val="28"/>
                <w:szCs w:val="28"/>
              </w:rPr>
              <w:t xml:space="preserve">                         2022</w:t>
            </w:r>
            <w:r w:rsidRPr="00AE019B">
              <w:rPr>
                <w:rFonts w:ascii="NEW" w:hAnsi="NEW" w:cs="方正仿宋_GBK" w:hint="eastAsia"/>
                <w:sz w:val="28"/>
                <w:szCs w:val="28"/>
              </w:rPr>
              <w:t>年</w:t>
            </w:r>
            <w:r w:rsidRPr="00AE019B">
              <w:rPr>
                <w:rFonts w:ascii="NEW" w:hAnsi="NEW" w:cs="方正仿宋_GBK" w:hint="eastAsia"/>
                <w:sz w:val="28"/>
                <w:szCs w:val="28"/>
              </w:rPr>
              <w:t xml:space="preserve"> 1</w:t>
            </w:r>
            <w:r w:rsidRPr="00AE019B">
              <w:rPr>
                <w:rFonts w:ascii="NEW" w:hAnsi="NEW" w:cs="方正仿宋_GBK" w:hint="eastAsia"/>
                <w:sz w:val="28"/>
                <w:szCs w:val="28"/>
              </w:rPr>
              <w:t>月</w:t>
            </w:r>
            <w:r w:rsidR="003E7539">
              <w:rPr>
                <w:rFonts w:ascii="NEW" w:hAnsi="NEW" w:cs="方正仿宋_GBK" w:hint="eastAsia"/>
                <w:sz w:val="28"/>
                <w:szCs w:val="28"/>
              </w:rPr>
              <w:t>10</w:t>
            </w:r>
            <w:r w:rsidRPr="00AE019B">
              <w:rPr>
                <w:rFonts w:ascii="NEW" w:hAnsi="NEW" w:cs="方正仿宋_GBK" w:hint="eastAsia"/>
                <w:sz w:val="28"/>
                <w:szCs w:val="28"/>
              </w:rPr>
              <w:t>日印发</w:t>
            </w:r>
            <w:r w:rsidRPr="00AE019B">
              <w:rPr>
                <w:rFonts w:ascii="NEW" w:hAnsi="NEW" w:cs="方正仿宋_GBK" w:hint="eastAsia"/>
                <w:sz w:val="28"/>
                <w:szCs w:val="28"/>
              </w:rPr>
              <w:t xml:space="preserve"> </w:t>
            </w:r>
          </w:p>
        </w:tc>
      </w:tr>
    </w:tbl>
    <w:p w:rsidR="00365D84" w:rsidRDefault="00365D84" w:rsidP="00365D84">
      <w:pPr>
        <w:tabs>
          <w:tab w:val="left" w:pos="3792"/>
        </w:tabs>
        <w:spacing w:line="20" w:lineRule="exact"/>
      </w:pPr>
      <w:r>
        <w:tab/>
      </w:r>
    </w:p>
    <w:p w:rsidR="00C06930" w:rsidRDefault="00C06930" w:rsidP="00050E92">
      <w:pPr>
        <w:tabs>
          <w:tab w:val="left" w:pos="3792"/>
        </w:tabs>
        <w:spacing w:line="20" w:lineRule="exact"/>
      </w:pPr>
    </w:p>
    <w:sectPr w:rsidR="00C06930">
      <w:footerReference w:type="even" r:id="rId6"/>
      <w:footerReference w:type="default" r:id="rId7"/>
      <w:pgSz w:w="11906" w:h="16838"/>
      <w:pgMar w:top="2098" w:right="1531" w:bottom="1985" w:left="1531" w:header="851" w:footer="1531" w:gutter="0"/>
      <w:pgNumType w:fmt="numberInDash" w:start="1"/>
      <w:cols w:space="720"/>
      <w:docGrid w:type="linesAndChars" w:linePitch="579" w:charSpace="-8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6FBE" w:rsidRDefault="001E6FBE">
      <w:r>
        <w:separator/>
      </w:r>
    </w:p>
  </w:endnote>
  <w:endnote w:type="continuationSeparator" w:id="0">
    <w:p w:rsidR="001E6FBE" w:rsidRDefault="001E6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2000000000000000000"/>
    <w:charset w:val="86"/>
    <w:family w:val="auto"/>
    <w:pitch w:val="variable"/>
    <w:sig w:usb0="A00002BF" w:usb1="38CF7CFA" w:usb2="00082016" w:usb3="00000000" w:csb0="00040001" w:csb1="00000000"/>
  </w:font>
  <w:font w:name="方正小标宋简体">
    <w:altName w:val="微软雅黑"/>
    <w:panose1 w:val="02000000000000000000"/>
    <w:charset w:val="86"/>
    <w:family w:val="auto"/>
    <w:pitch w:val="variable"/>
    <w:sig w:usb0="A00002BF" w:usb1="184F6CFA" w:usb2="00000012"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time">
    <w:altName w:val="Times New Roman"/>
    <w:panose1 w:val="00000000000000000000"/>
    <w:charset w:val="00"/>
    <w:family w:val="roman"/>
    <w:notTrueType/>
    <w:pitch w:val="default"/>
  </w:font>
  <w:font w:name="方正仿宋">
    <w:altName w:val="宋体"/>
    <w:charset w:val="86"/>
    <w:family w:val="roman"/>
    <w:pitch w:val="default"/>
    <w:sig w:usb0="00000000" w:usb1="00000000" w:usb2="00000000" w:usb3="00000000" w:csb0="00040001" w:csb1="00000000"/>
  </w:font>
  <w:font w:name="方正黑体_GBK">
    <w:panose1 w:val="03000509000000000000"/>
    <w:charset w:val="86"/>
    <w:family w:val="script"/>
    <w:pitch w:val="fixed"/>
    <w:sig w:usb0="00000001" w:usb1="080E0000" w:usb2="00000010" w:usb3="00000000" w:csb0="00040000" w:csb1="00000000"/>
  </w:font>
  <w:font w:name="NEW">
    <w:altName w:val="Times New Roman"/>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930" w:rsidRDefault="00C06930">
    <w:pPr>
      <w:pStyle w:val="a5"/>
      <w:framePr w:wrap="around" w:vAnchor="text" w:hAnchor="margin" w:xAlign="outside" w:y="1"/>
      <w:rPr>
        <w:rStyle w:val="a3"/>
        <w:rFonts w:ascii="仿宋_GB2312" w:eastAsia="仿宋_GB2312"/>
        <w:sz w:val="28"/>
        <w:szCs w:val="28"/>
      </w:rPr>
    </w:pPr>
    <w:r>
      <w:rPr>
        <w:rFonts w:ascii="仿宋_GB2312" w:eastAsia="仿宋_GB2312"/>
        <w:sz w:val="28"/>
        <w:szCs w:val="28"/>
      </w:rPr>
      <w:fldChar w:fldCharType="begin"/>
    </w:r>
    <w:r>
      <w:rPr>
        <w:rStyle w:val="a3"/>
        <w:rFonts w:ascii="仿宋_GB2312" w:eastAsia="仿宋_GB2312"/>
        <w:sz w:val="28"/>
        <w:szCs w:val="28"/>
      </w:rPr>
      <w:instrText xml:space="preserve">PAGE  </w:instrText>
    </w:r>
    <w:r>
      <w:rPr>
        <w:rFonts w:ascii="仿宋_GB2312" w:eastAsia="仿宋_GB2312"/>
        <w:sz w:val="28"/>
        <w:szCs w:val="28"/>
      </w:rPr>
      <w:fldChar w:fldCharType="separate"/>
    </w:r>
    <w:r w:rsidR="00C20FD9">
      <w:rPr>
        <w:rStyle w:val="a3"/>
        <w:rFonts w:ascii="仿宋_GB2312" w:eastAsia="仿宋_GB2312"/>
        <w:noProof/>
        <w:sz w:val="28"/>
        <w:szCs w:val="28"/>
      </w:rPr>
      <w:t>- 2 -</w:t>
    </w:r>
    <w:r>
      <w:rPr>
        <w:rFonts w:ascii="仿宋_GB2312" w:eastAsia="仿宋_GB2312"/>
        <w:sz w:val="28"/>
        <w:szCs w:val="28"/>
      </w:rPr>
      <w:fldChar w:fldCharType="end"/>
    </w:r>
  </w:p>
  <w:p w:rsidR="00C06930" w:rsidRDefault="00C06930">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930" w:rsidRDefault="00C06930">
    <w:pPr>
      <w:pStyle w:val="a5"/>
      <w:framePr w:wrap="around" w:vAnchor="text" w:hAnchor="page" w:x="10064" w:y="51"/>
      <w:rPr>
        <w:rStyle w:val="a3"/>
        <w:rFonts w:ascii="仿宋_GB2312" w:eastAsia="仿宋_GB2312"/>
        <w:sz w:val="28"/>
        <w:szCs w:val="28"/>
      </w:rPr>
    </w:pPr>
    <w:r>
      <w:rPr>
        <w:rFonts w:ascii="仿宋_GB2312" w:eastAsia="仿宋_GB2312" w:hint="eastAsia"/>
        <w:sz w:val="28"/>
        <w:szCs w:val="28"/>
      </w:rPr>
      <w:fldChar w:fldCharType="begin"/>
    </w:r>
    <w:r>
      <w:rPr>
        <w:rStyle w:val="a3"/>
        <w:rFonts w:ascii="仿宋_GB2312" w:eastAsia="仿宋_GB2312" w:hint="eastAsia"/>
        <w:sz w:val="28"/>
        <w:szCs w:val="28"/>
      </w:rPr>
      <w:instrText xml:space="preserve">PAGE  </w:instrText>
    </w:r>
    <w:r>
      <w:rPr>
        <w:rFonts w:ascii="仿宋_GB2312" w:eastAsia="仿宋_GB2312" w:hint="eastAsia"/>
        <w:sz w:val="28"/>
        <w:szCs w:val="28"/>
      </w:rPr>
      <w:fldChar w:fldCharType="separate"/>
    </w:r>
    <w:r w:rsidR="00C20FD9">
      <w:rPr>
        <w:rStyle w:val="a3"/>
        <w:rFonts w:ascii="仿宋_GB2312" w:eastAsia="仿宋_GB2312"/>
        <w:noProof/>
        <w:sz w:val="28"/>
        <w:szCs w:val="28"/>
      </w:rPr>
      <w:t>- 1 -</w:t>
    </w:r>
    <w:r>
      <w:rPr>
        <w:rFonts w:ascii="仿宋_GB2312" w:eastAsia="仿宋_GB2312" w:hint="eastAsia"/>
        <w:sz w:val="28"/>
        <w:szCs w:val="28"/>
      </w:rPr>
      <w:fldChar w:fldCharType="end"/>
    </w:r>
  </w:p>
  <w:p w:rsidR="00C06930" w:rsidRDefault="00C06930">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FBE" w:rsidRDefault="001E6FBE">
      <w:r>
        <w:separator/>
      </w:r>
    </w:p>
  </w:footnote>
  <w:footnote w:type="continuationSeparator" w:id="0">
    <w:p w:rsidR="001E6FBE" w:rsidRDefault="001E6F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evenAndOddHeaders/>
  <w:drawingGridHorizontalSpacing w:val="158"/>
  <w:drawingGridVerticalSpacing w:val="579"/>
  <w:displayHorizont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50E92"/>
    <w:rsid w:val="000743C8"/>
    <w:rsid w:val="000A58E9"/>
    <w:rsid w:val="00172A27"/>
    <w:rsid w:val="001837FD"/>
    <w:rsid w:val="001B14C8"/>
    <w:rsid w:val="001C7319"/>
    <w:rsid w:val="001E6FBE"/>
    <w:rsid w:val="00215039"/>
    <w:rsid w:val="002418C8"/>
    <w:rsid w:val="002A0544"/>
    <w:rsid w:val="002A4380"/>
    <w:rsid w:val="0034635A"/>
    <w:rsid w:val="00365D84"/>
    <w:rsid w:val="00380A05"/>
    <w:rsid w:val="003E7539"/>
    <w:rsid w:val="0043316B"/>
    <w:rsid w:val="004974A2"/>
    <w:rsid w:val="004E4634"/>
    <w:rsid w:val="0052676E"/>
    <w:rsid w:val="00535121"/>
    <w:rsid w:val="005868DC"/>
    <w:rsid w:val="005E767C"/>
    <w:rsid w:val="00627AB8"/>
    <w:rsid w:val="006D360E"/>
    <w:rsid w:val="006E3BCC"/>
    <w:rsid w:val="008D1D0E"/>
    <w:rsid w:val="0092658A"/>
    <w:rsid w:val="009E045A"/>
    <w:rsid w:val="00A426EC"/>
    <w:rsid w:val="00B660FC"/>
    <w:rsid w:val="00BE488E"/>
    <w:rsid w:val="00C06930"/>
    <w:rsid w:val="00C20FD9"/>
    <w:rsid w:val="00CD5E8F"/>
    <w:rsid w:val="00CF46D4"/>
    <w:rsid w:val="00EC0080"/>
    <w:rsid w:val="00F750EE"/>
    <w:rsid w:val="196F02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7437F1B-4640-4BA0-B38C-96BA53CD7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方正仿宋_GBK"/>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footer"/>
    <w:basedOn w:val="a"/>
    <w:pPr>
      <w:tabs>
        <w:tab w:val="center" w:pos="4153"/>
        <w:tab w:val="right" w:pos="8306"/>
      </w:tabs>
      <w:snapToGrid w:val="0"/>
      <w:jc w:val="left"/>
    </w:pPr>
    <w:rPr>
      <w:sz w:val="18"/>
    </w:rPr>
  </w:style>
  <w:style w:type="table" w:styleId="a6">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Revision"/>
    <w:hidden/>
    <w:uiPriority w:val="99"/>
    <w:unhideWhenUsed/>
    <w:rsid w:val="006E3BCC"/>
    <w:rPr>
      <w:rFonts w:eastAsia="方正仿宋_GBK"/>
      <w:kern w:val="2"/>
      <w:sz w:val="32"/>
      <w:szCs w:val="32"/>
    </w:rPr>
  </w:style>
  <w:style w:type="paragraph" w:styleId="a8">
    <w:name w:val="Balloon Text"/>
    <w:basedOn w:val="a"/>
    <w:link w:val="a9"/>
    <w:uiPriority w:val="99"/>
    <w:semiHidden/>
    <w:unhideWhenUsed/>
    <w:rsid w:val="003E7539"/>
    <w:rPr>
      <w:sz w:val="18"/>
      <w:szCs w:val="18"/>
    </w:rPr>
  </w:style>
  <w:style w:type="character" w:customStyle="1" w:styleId="a9">
    <w:name w:val="批注框文本 字符"/>
    <w:basedOn w:val="a0"/>
    <w:link w:val="a8"/>
    <w:uiPriority w:val="99"/>
    <w:semiHidden/>
    <w:rsid w:val="003E7539"/>
    <w:rPr>
      <w:rFonts w:eastAsia="方正仿宋_GBK"/>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248</Words>
  <Characters>1414</Characters>
  <Application>Microsoft Office Word</Application>
  <DocSecurity>0</DocSecurity>
  <PresentationFormat/>
  <Lines>11</Lines>
  <Paragraphs>3</Paragraphs>
  <Slides>0</Slides>
  <Notes>0</Notes>
  <HiddenSlides>0</HiddenSlides>
  <MMClips>0</MMClips>
  <ScaleCrop>false</ScaleCrop>
  <Company/>
  <LinksUpToDate>false</LinksUpToDate>
  <CharactersWithSpaces>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西 南 大 学 文 件</dc:title>
  <dc:subject/>
  <dc:creator>陈铮</dc:creator>
  <cp:keywords/>
  <cp:lastModifiedBy>DELL</cp:lastModifiedBy>
  <cp:revision>2</cp:revision>
  <dcterms:created xsi:type="dcterms:W3CDTF">2023-03-02T07:02:00Z</dcterms:created>
  <dcterms:modified xsi:type="dcterms:W3CDTF">2023-03-02T07:02:00Z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2052-10.8.2.7072</vt:lpwstr>
  </property>
</Properties>
</file>