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FE4" w:rsidRDefault="00CE4821" w:rsidP="00CE4821">
      <w:pPr>
        <w:snapToGrid w:val="0"/>
        <w:spacing w:line="360" w:lineRule="auto"/>
        <w:jc w:val="center"/>
        <w:rPr>
          <w:b/>
          <w:bCs/>
          <w:sz w:val="32"/>
          <w:szCs w:val="32"/>
        </w:rPr>
      </w:pPr>
      <w:r>
        <w:rPr>
          <w:rFonts w:ascii="黑体" w:eastAsia="黑体" w:hAnsi="黑体" w:cs="黑体" w:hint="eastAsia"/>
          <w:b/>
          <w:bCs/>
          <w:sz w:val="32"/>
          <w:szCs w:val="32"/>
        </w:rPr>
        <w:t>西南大学实验室危险化学品安全管理工作要点</w:t>
      </w:r>
    </w:p>
    <w:p w:rsidR="00056FE4" w:rsidRDefault="00CE4821" w:rsidP="00CE4821">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危险化学</w:t>
      </w:r>
      <w:r>
        <w:rPr>
          <w:rFonts w:ascii="宋体" w:eastAsia="宋体" w:hAnsi="宋体"/>
          <w:sz w:val="28"/>
          <w:szCs w:val="28"/>
        </w:rPr>
        <w:t>安全管理是</w:t>
      </w:r>
      <w:r>
        <w:rPr>
          <w:rFonts w:ascii="宋体" w:eastAsia="宋体" w:hAnsi="宋体" w:hint="eastAsia"/>
          <w:sz w:val="28"/>
          <w:szCs w:val="28"/>
        </w:rPr>
        <w:t>实验室安全管理工作重要环节</w:t>
      </w:r>
      <w:r>
        <w:rPr>
          <w:rFonts w:ascii="宋体" w:eastAsia="宋体" w:hAnsi="宋体"/>
          <w:sz w:val="28"/>
          <w:szCs w:val="28"/>
        </w:rPr>
        <w:t>，</w:t>
      </w:r>
      <w:r>
        <w:rPr>
          <w:rFonts w:ascii="宋体" w:eastAsia="宋体" w:hAnsi="宋体" w:hint="eastAsia"/>
          <w:sz w:val="28"/>
          <w:szCs w:val="28"/>
        </w:rPr>
        <w:t>管理</w:t>
      </w:r>
      <w:r>
        <w:rPr>
          <w:rFonts w:ascii="宋体" w:eastAsia="宋体" w:hAnsi="宋体"/>
          <w:sz w:val="28"/>
          <w:szCs w:val="28"/>
        </w:rPr>
        <w:t>工作</w:t>
      </w:r>
      <w:r>
        <w:rPr>
          <w:rFonts w:ascii="宋体" w:eastAsia="宋体" w:hAnsi="宋体" w:hint="eastAsia"/>
          <w:sz w:val="28"/>
          <w:szCs w:val="28"/>
        </w:rPr>
        <w:t>重点</w:t>
      </w:r>
      <w:r>
        <w:rPr>
          <w:rFonts w:ascii="宋体" w:eastAsia="宋体" w:hAnsi="宋体"/>
          <w:sz w:val="28"/>
          <w:szCs w:val="28"/>
        </w:rPr>
        <w:t>包含</w:t>
      </w:r>
      <w:r>
        <w:rPr>
          <w:rFonts w:ascii="宋体" w:eastAsia="宋体" w:hAnsi="宋体" w:hint="eastAsia"/>
          <w:sz w:val="28"/>
          <w:szCs w:val="28"/>
        </w:rPr>
        <w:t>合法购买、合</w:t>
      </w:r>
      <w:proofErr w:type="gramStart"/>
      <w:r>
        <w:rPr>
          <w:rFonts w:ascii="宋体" w:eastAsia="宋体" w:hAnsi="宋体" w:hint="eastAsia"/>
          <w:sz w:val="28"/>
          <w:szCs w:val="28"/>
        </w:rPr>
        <w:t>规</w:t>
      </w:r>
      <w:proofErr w:type="gramEnd"/>
      <w:r>
        <w:rPr>
          <w:rFonts w:ascii="宋体" w:eastAsia="宋体" w:hAnsi="宋体" w:hint="eastAsia"/>
          <w:sz w:val="28"/>
          <w:szCs w:val="28"/>
        </w:rPr>
        <w:t>储存、如实记录台账等。为进一步加强危险化学品安全管理，现制定工作要点</w:t>
      </w:r>
      <w:r>
        <w:rPr>
          <w:rFonts w:ascii="宋体" w:eastAsia="宋体" w:hAnsi="宋体" w:hint="eastAsia"/>
          <w:sz w:val="28"/>
          <w:szCs w:val="28"/>
        </w:rPr>
        <w:t>如下</w:t>
      </w:r>
      <w:r>
        <w:rPr>
          <w:rFonts w:ascii="宋体" w:eastAsia="宋体" w:hAnsi="宋体"/>
          <w:sz w:val="28"/>
          <w:szCs w:val="28"/>
        </w:rPr>
        <w:t>：</w:t>
      </w:r>
    </w:p>
    <w:p w:rsidR="00056FE4" w:rsidRDefault="00CE4821" w:rsidP="00CE4821">
      <w:pPr>
        <w:snapToGrid w:val="0"/>
        <w:spacing w:line="360" w:lineRule="auto"/>
        <w:rPr>
          <w:rFonts w:ascii="宋体" w:eastAsia="宋体" w:hAnsi="宋体"/>
          <w:b/>
          <w:sz w:val="28"/>
          <w:szCs w:val="28"/>
        </w:rPr>
      </w:pPr>
      <w:r>
        <w:rPr>
          <w:rFonts w:ascii="宋体" w:eastAsia="宋体" w:hAnsi="宋体" w:hint="eastAsia"/>
          <w:b/>
          <w:sz w:val="28"/>
          <w:szCs w:val="28"/>
        </w:rPr>
        <w:t>一、</w:t>
      </w:r>
      <w:r>
        <w:rPr>
          <w:rFonts w:ascii="宋体" w:eastAsia="宋体" w:hAnsi="宋体" w:hint="eastAsia"/>
          <w:b/>
          <w:sz w:val="28"/>
          <w:szCs w:val="28"/>
        </w:rPr>
        <w:t>申购与备案审核</w:t>
      </w:r>
      <w:r>
        <w:rPr>
          <w:rFonts w:ascii="宋体" w:eastAsia="宋体" w:hAnsi="宋体" w:hint="eastAsia"/>
          <w:b/>
          <w:sz w:val="28"/>
          <w:szCs w:val="28"/>
        </w:rPr>
        <w:t>管理</w:t>
      </w:r>
    </w:p>
    <w:p w:rsidR="00056FE4" w:rsidRDefault="00CE4821" w:rsidP="00CE4821">
      <w:pPr>
        <w:numPr>
          <w:ilvl w:val="0"/>
          <w:numId w:val="1"/>
        </w:numPr>
        <w:snapToGrid w:val="0"/>
        <w:spacing w:line="360" w:lineRule="auto"/>
        <w:rPr>
          <w:rFonts w:ascii="宋体" w:eastAsia="宋体" w:hAnsi="宋体"/>
          <w:sz w:val="28"/>
          <w:szCs w:val="28"/>
        </w:rPr>
      </w:pPr>
      <w:r>
        <w:rPr>
          <w:rFonts w:ascii="宋体" w:eastAsia="宋体" w:hAnsi="宋体" w:hint="eastAsia"/>
          <w:sz w:val="28"/>
          <w:szCs w:val="28"/>
        </w:rPr>
        <w:t>各单位党政主要负责人或实验室技术安全分管领导（以下简称“单位负责人”）</w:t>
      </w:r>
      <w:r>
        <w:rPr>
          <w:rFonts w:ascii="宋体" w:eastAsia="宋体" w:hAnsi="宋体" w:hint="eastAsia"/>
          <w:sz w:val="28"/>
          <w:szCs w:val="28"/>
        </w:rPr>
        <w:t>负责</w:t>
      </w:r>
      <w:r>
        <w:rPr>
          <w:rFonts w:ascii="宋体" w:eastAsia="宋体" w:hAnsi="宋体" w:hint="eastAsia"/>
          <w:sz w:val="28"/>
          <w:szCs w:val="28"/>
        </w:rPr>
        <w:t>危险化学品</w:t>
      </w:r>
      <w:r>
        <w:rPr>
          <w:rFonts w:ascii="宋体" w:eastAsia="宋体" w:hAnsi="宋体" w:hint="eastAsia"/>
          <w:sz w:val="28"/>
          <w:szCs w:val="28"/>
        </w:rPr>
        <w:t>各业务板块线上与线下的审核工作，确实因工作需要</w:t>
      </w:r>
      <w:r>
        <w:rPr>
          <w:rFonts w:ascii="宋体" w:eastAsia="宋体" w:hAnsi="宋体" w:hint="eastAsia"/>
          <w:sz w:val="28"/>
          <w:szCs w:val="28"/>
        </w:rPr>
        <w:t>指定</w:t>
      </w:r>
      <w:r>
        <w:rPr>
          <w:rFonts w:ascii="宋体" w:eastAsia="宋体" w:hAnsi="宋体" w:hint="eastAsia"/>
          <w:sz w:val="28"/>
          <w:szCs w:val="28"/>
        </w:rPr>
        <w:t>其他人的，</w:t>
      </w:r>
      <w:r>
        <w:rPr>
          <w:rFonts w:ascii="宋体" w:eastAsia="宋体" w:hAnsi="宋体" w:hint="eastAsia"/>
          <w:sz w:val="28"/>
          <w:szCs w:val="28"/>
        </w:rPr>
        <w:t>应报实验室建设与设备管理处备案；</w:t>
      </w:r>
    </w:p>
    <w:p w:rsidR="00056FE4" w:rsidRDefault="00CE4821" w:rsidP="00CE4821">
      <w:pPr>
        <w:numPr>
          <w:ilvl w:val="0"/>
          <w:numId w:val="1"/>
        </w:numPr>
        <w:snapToGrid w:val="0"/>
        <w:spacing w:line="360" w:lineRule="auto"/>
        <w:rPr>
          <w:rFonts w:ascii="宋体" w:eastAsia="宋体" w:hAnsi="宋体"/>
          <w:sz w:val="28"/>
          <w:szCs w:val="28"/>
        </w:rPr>
      </w:pPr>
      <w:r>
        <w:rPr>
          <w:rFonts w:ascii="宋体" w:eastAsia="宋体" w:hAnsi="宋体" w:hint="eastAsia"/>
          <w:sz w:val="28"/>
          <w:szCs w:val="28"/>
        </w:rPr>
        <w:t>单位负责人应严把</w:t>
      </w:r>
      <w:r>
        <w:rPr>
          <w:rFonts w:ascii="宋体" w:eastAsia="宋体" w:hAnsi="宋体"/>
          <w:sz w:val="28"/>
          <w:szCs w:val="28"/>
        </w:rPr>
        <w:t>危险化学品申购关口，</w:t>
      </w:r>
      <w:r>
        <w:rPr>
          <w:rFonts w:ascii="宋体" w:eastAsia="宋体" w:hAnsi="宋体" w:hint="eastAsia"/>
          <w:sz w:val="28"/>
          <w:szCs w:val="28"/>
        </w:rPr>
        <w:t>开展审核工作时</w:t>
      </w:r>
      <w:r>
        <w:rPr>
          <w:rFonts w:ascii="宋体" w:eastAsia="宋体" w:hAnsi="宋体"/>
          <w:sz w:val="28"/>
          <w:szCs w:val="28"/>
        </w:rPr>
        <w:t>重点</w:t>
      </w:r>
      <w:r>
        <w:rPr>
          <w:rFonts w:ascii="宋体" w:eastAsia="宋体" w:hAnsi="宋体" w:hint="eastAsia"/>
          <w:sz w:val="28"/>
          <w:szCs w:val="28"/>
        </w:rPr>
        <w:t>审查购买人申购理由是否充分、购买人及供应商是否</w:t>
      </w:r>
      <w:r>
        <w:rPr>
          <w:rFonts w:ascii="宋体" w:eastAsia="宋体" w:hAnsi="宋体"/>
          <w:sz w:val="28"/>
          <w:szCs w:val="28"/>
        </w:rPr>
        <w:t>具备</w:t>
      </w:r>
      <w:r>
        <w:rPr>
          <w:rFonts w:ascii="宋体" w:eastAsia="宋体" w:hAnsi="宋体" w:hint="eastAsia"/>
          <w:sz w:val="28"/>
          <w:szCs w:val="28"/>
        </w:rPr>
        <w:t>资质、购买人</w:t>
      </w:r>
      <w:r>
        <w:rPr>
          <w:rFonts w:ascii="宋体" w:eastAsia="宋体" w:hAnsi="宋体"/>
          <w:sz w:val="28"/>
          <w:szCs w:val="28"/>
        </w:rPr>
        <w:t>所在</w:t>
      </w:r>
      <w:r>
        <w:rPr>
          <w:rFonts w:ascii="宋体" w:eastAsia="宋体" w:hAnsi="宋体" w:hint="eastAsia"/>
          <w:sz w:val="28"/>
          <w:szCs w:val="28"/>
        </w:rPr>
        <w:t>课题组和实验室危险化学品安全储存条件是否</w:t>
      </w:r>
      <w:r>
        <w:rPr>
          <w:rFonts w:ascii="宋体" w:eastAsia="宋体" w:hAnsi="宋体"/>
          <w:sz w:val="28"/>
          <w:szCs w:val="28"/>
        </w:rPr>
        <w:t>达标、危险化学品日常管理是否规范</w:t>
      </w:r>
      <w:r>
        <w:rPr>
          <w:rFonts w:ascii="宋体" w:eastAsia="宋体" w:hAnsi="宋体" w:hint="eastAsia"/>
          <w:sz w:val="28"/>
          <w:szCs w:val="28"/>
        </w:rPr>
        <w:t>。若购买人</w:t>
      </w:r>
      <w:r>
        <w:rPr>
          <w:rFonts w:ascii="宋体" w:eastAsia="宋体" w:hAnsi="宋体"/>
          <w:sz w:val="28"/>
          <w:szCs w:val="28"/>
        </w:rPr>
        <w:t>及所在课题组或实验室存在危险化学品</w:t>
      </w:r>
      <w:r>
        <w:rPr>
          <w:rFonts w:ascii="宋体" w:eastAsia="宋体" w:hAnsi="宋体" w:hint="eastAsia"/>
          <w:sz w:val="28"/>
          <w:szCs w:val="28"/>
        </w:rPr>
        <w:t>储存条件不达标、长期未维护台账、日常安全管理松懈、安全隐患整改不力等情况，</w:t>
      </w:r>
      <w:r>
        <w:rPr>
          <w:rFonts w:ascii="宋体" w:eastAsia="宋体" w:hAnsi="宋体" w:hint="eastAsia"/>
          <w:sz w:val="28"/>
          <w:szCs w:val="28"/>
        </w:rPr>
        <w:t>可</w:t>
      </w:r>
      <w:r>
        <w:rPr>
          <w:rFonts w:ascii="宋体" w:eastAsia="宋体" w:hAnsi="宋体" w:hint="eastAsia"/>
          <w:sz w:val="28"/>
          <w:szCs w:val="28"/>
        </w:rPr>
        <w:t>暂缓审核直至购买</w:t>
      </w:r>
      <w:r>
        <w:rPr>
          <w:rFonts w:ascii="宋体" w:eastAsia="宋体" w:hAnsi="宋体"/>
          <w:sz w:val="28"/>
          <w:szCs w:val="28"/>
        </w:rPr>
        <w:t>人及所在课题组</w:t>
      </w:r>
      <w:r>
        <w:rPr>
          <w:rFonts w:ascii="宋体" w:eastAsia="宋体" w:hAnsi="宋体" w:hint="eastAsia"/>
          <w:sz w:val="28"/>
          <w:szCs w:val="28"/>
        </w:rPr>
        <w:t>或</w:t>
      </w:r>
      <w:r>
        <w:rPr>
          <w:rFonts w:ascii="宋体" w:eastAsia="宋体" w:hAnsi="宋体"/>
          <w:sz w:val="28"/>
          <w:szCs w:val="28"/>
        </w:rPr>
        <w:t>实验室</w:t>
      </w:r>
      <w:r>
        <w:rPr>
          <w:rFonts w:ascii="宋体" w:eastAsia="宋体" w:hAnsi="宋体" w:hint="eastAsia"/>
          <w:sz w:val="28"/>
          <w:szCs w:val="28"/>
        </w:rPr>
        <w:t>整改完成；</w:t>
      </w:r>
    </w:p>
    <w:p w:rsidR="00056FE4" w:rsidRDefault="00CE4821" w:rsidP="00CE4821">
      <w:pPr>
        <w:numPr>
          <w:ilvl w:val="0"/>
          <w:numId w:val="1"/>
        </w:numPr>
        <w:snapToGrid w:val="0"/>
        <w:spacing w:line="360" w:lineRule="auto"/>
        <w:rPr>
          <w:rFonts w:ascii="宋体" w:eastAsia="宋体" w:hAnsi="宋体"/>
          <w:sz w:val="28"/>
          <w:szCs w:val="28"/>
        </w:rPr>
      </w:pPr>
      <w:r>
        <w:rPr>
          <w:rFonts w:ascii="宋体" w:eastAsia="宋体" w:hAnsi="宋体" w:hint="eastAsia"/>
          <w:sz w:val="28"/>
          <w:szCs w:val="28"/>
        </w:rPr>
        <w:t>危险化学品</w:t>
      </w:r>
      <w:r>
        <w:rPr>
          <w:rFonts w:ascii="宋体" w:eastAsia="宋体" w:hAnsi="宋体" w:hint="eastAsia"/>
          <w:sz w:val="28"/>
          <w:szCs w:val="28"/>
        </w:rPr>
        <w:t>原则上</w:t>
      </w:r>
      <w:r>
        <w:rPr>
          <w:rFonts w:ascii="宋体" w:eastAsia="宋体" w:hAnsi="宋体" w:hint="eastAsia"/>
          <w:sz w:val="28"/>
          <w:szCs w:val="28"/>
        </w:rPr>
        <w:t>须</w:t>
      </w:r>
      <w:r>
        <w:rPr>
          <w:rFonts w:ascii="宋体" w:eastAsia="宋体" w:hAnsi="宋体"/>
          <w:sz w:val="28"/>
          <w:szCs w:val="28"/>
        </w:rPr>
        <w:t>在化学品安全管理平台</w:t>
      </w:r>
      <w:r>
        <w:rPr>
          <w:rFonts w:ascii="宋体" w:eastAsia="宋体" w:hAnsi="宋体" w:hint="eastAsia"/>
          <w:sz w:val="28"/>
          <w:szCs w:val="28"/>
        </w:rPr>
        <w:t>（以下简称“平台”）</w:t>
      </w:r>
      <w:r>
        <w:rPr>
          <w:rFonts w:ascii="宋体" w:eastAsia="宋体" w:hAnsi="宋体" w:hint="eastAsia"/>
          <w:sz w:val="28"/>
          <w:szCs w:val="28"/>
        </w:rPr>
        <w:t>在线</w:t>
      </w:r>
      <w:r>
        <w:rPr>
          <w:rFonts w:ascii="宋体" w:eastAsia="宋体" w:hAnsi="宋体"/>
          <w:sz w:val="28"/>
          <w:szCs w:val="28"/>
        </w:rPr>
        <w:t>申购，</w:t>
      </w:r>
      <w:r>
        <w:rPr>
          <w:rFonts w:ascii="宋体" w:eastAsia="宋体" w:hAnsi="宋体" w:hint="eastAsia"/>
          <w:sz w:val="28"/>
          <w:szCs w:val="28"/>
        </w:rPr>
        <w:t>因特殊原因自购的应在平台添加自购。</w:t>
      </w:r>
      <w:r>
        <w:rPr>
          <w:rFonts w:ascii="宋体" w:eastAsia="宋体" w:hAnsi="宋体" w:hint="eastAsia"/>
          <w:sz w:val="28"/>
          <w:szCs w:val="28"/>
        </w:rPr>
        <w:t>单次购买量过大（超过</w:t>
      </w:r>
      <w:r>
        <w:rPr>
          <w:rFonts w:ascii="宋体" w:eastAsia="宋体" w:hAnsi="宋体" w:hint="eastAsia"/>
          <w:sz w:val="28"/>
          <w:szCs w:val="28"/>
        </w:rPr>
        <w:t>50Kg</w:t>
      </w:r>
      <w:r>
        <w:rPr>
          <w:rFonts w:ascii="宋体" w:eastAsia="宋体" w:hAnsi="宋体" w:hint="eastAsia"/>
          <w:sz w:val="28"/>
          <w:szCs w:val="28"/>
        </w:rPr>
        <w:t>或</w:t>
      </w:r>
      <w:r>
        <w:rPr>
          <w:rFonts w:ascii="宋体" w:eastAsia="宋体" w:hAnsi="宋体" w:hint="eastAsia"/>
          <w:sz w:val="28"/>
          <w:szCs w:val="28"/>
        </w:rPr>
        <w:t>50L</w:t>
      </w:r>
      <w:r>
        <w:rPr>
          <w:rFonts w:ascii="宋体" w:eastAsia="宋体" w:hAnsi="宋体" w:hint="eastAsia"/>
          <w:sz w:val="28"/>
          <w:szCs w:val="28"/>
        </w:rPr>
        <w:t>）且又</w:t>
      </w:r>
      <w:r>
        <w:rPr>
          <w:rFonts w:ascii="宋体" w:eastAsia="宋体" w:hAnsi="宋体"/>
          <w:sz w:val="28"/>
          <w:szCs w:val="28"/>
        </w:rPr>
        <w:t>是必须</w:t>
      </w:r>
      <w:r>
        <w:rPr>
          <w:rFonts w:ascii="宋体" w:eastAsia="宋体" w:hAnsi="宋体" w:hint="eastAsia"/>
          <w:sz w:val="28"/>
          <w:szCs w:val="28"/>
        </w:rPr>
        <w:t>批次采购</w:t>
      </w:r>
      <w:r>
        <w:rPr>
          <w:rFonts w:ascii="宋体" w:eastAsia="宋体" w:hAnsi="宋体"/>
          <w:sz w:val="28"/>
          <w:szCs w:val="28"/>
        </w:rPr>
        <w:t>的</w:t>
      </w:r>
      <w:r>
        <w:rPr>
          <w:rFonts w:ascii="宋体" w:eastAsia="宋体" w:hAnsi="宋体" w:hint="eastAsia"/>
          <w:sz w:val="28"/>
          <w:szCs w:val="28"/>
        </w:rPr>
        <w:t>,</w:t>
      </w:r>
      <w:r>
        <w:rPr>
          <w:rFonts w:ascii="宋体" w:eastAsia="宋体" w:hAnsi="宋体" w:hint="eastAsia"/>
          <w:sz w:val="28"/>
          <w:szCs w:val="28"/>
        </w:rPr>
        <w:t>应由</w:t>
      </w:r>
      <w:r>
        <w:rPr>
          <w:rFonts w:ascii="宋体" w:eastAsia="宋体" w:hAnsi="宋体"/>
          <w:sz w:val="28"/>
          <w:szCs w:val="28"/>
        </w:rPr>
        <w:t>购买人</w:t>
      </w:r>
      <w:r>
        <w:rPr>
          <w:rFonts w:ascii="宋体" w:eastAsia="宋体" w:hAnsi="宋体" w:hint="eastAsia"/>
          <w:sz w:val="28"/>
          <w:szCs w:val="28"/>
        </w:rPr>
        <w:t>提出书面申请经</w:t>
      </w:r>
      <w:r>
        <w:rPr>
          <w:rFonts w:ascii="宋体" w:eastAsia="宋体" w:hAnsi="宋体" w:hint="eastAsia"/>
          <w:sz w:val="28"/>
          <w:szCs w:val="28"/>
        </w:rPr>
        <w:t>本</w:t>
      </w:r>
      <w:r>
        <w:rPr>
          <w:rFonts w:ascii="宋体" w:eastAsia="宋体" w:hAnsi="宋体"/>
          <w:sz w:val="28"/>
          <w:szCs w:val="28"/>
        </w:rPr>
        <w:t>单位审核同意和</w:t>
      </w:r>
      <w:r>
        <w:rPr>
          <w:rFonts w:ascii="宋体" w:eastAsia="宋体" w:hAnsi="宋体" w:hint="eastAsia"/>
          <w:sz w:val="28"/>
          <w:szCs w:val="28"/>
        </w:rPr>
        <w:t>实验室</w:t>
      </w:r>
      <w:r>
        <w:rPr>
          <w:rFonts w:ascii="宋体" w:eastAsia="宋体" w:hAnsi="宋体"/>
          <w:sz w:val="28"/>
          <w:szCs w:val="28"/>
        </w:rPr>
        <w:t>建设与设备管理处</w:t>
      </w:r>
      <w:r>
        <w:rPr>
          <w:rFonts w:ascii="宋体" w:eastAsia="宋体" w:hAnsi="宋体" w:hint="eastAsia"/>
          <w:sz w:val="28"/>
          <w:szCs w:val="28"/>
        </w:rPr>
        <w:t>技术安全评估通过</w:t>
      </w:r>
      <w:r>
        <w:rPr>
          <w:rFonts w:ascii="宋体" w:eastAsia="宋体" w:hAnsi="宋体"/>
          <w:sz w:val="28"/>
          <w:szCs w:val="28"/>
        </w:rPr>
        <w:t>后</w:t>
      </w:r>
      <w:r>
        <w:rPr>
          <w:rFonts w:ascii="宋体" w:eastAsia="宋体" w:hAnsi="宋体" w:hint="eastAsia"/>
          <w:sz w:val="28"/>
          <w:szCs w:val="28"/>
        </w:rPr>
        <w:t>才准予</w:t>
      </w:r>
      <w:r>
        <w:rPr>
          <w:rFonts w:ascii="宋体" w:eastAsia="宋体" w:hAnsi="宋体"/>
          <w:sz w:val="28"/>
          <w:szCs w:val="28"/>
        </w:rPr>
        <w:t>购买</w:t>
      </w:r>
      <w:r>
        <w:rPr>
          <w:rFonts w:ascii="宋体" w:eastAsia="宋体" w:hAnsi="宋体" w:hint="eastAsia"/>
          <w:sz w:val="28"/>
          <w:szCs w:val="28"/>
        </w:rPr>
        <w:t>；由于</w:t>
      </w:r>
      <w:r>
        <w:rPr>
          <w:rFonts w:ascii="宋体" w:eastAsia="宋体" w:hAnsi="宋体" w:hint="eastAsia"/>
          <w:sz w:val="28"/>
          <w:szCs w:val="28"/>
        </w:rPr>
        <w:t>补充既往</w:t>
      </w:r>
      <w:proofErr w:type="gramStart"/>
      <w:r>
        <w:rPr>
          <w:rFonts w:ascii="宋体" w:eastAsia="宋体" w:hAnsi="宋体" w:hint="eastAsia"/>
          <w:sz w:val="28"/>
          <w:szCs w:val="28"/>
        </w:rPr>
        <w:t>购买台账</w:t>
      </w:r>
      <w:r>
        <w:rPr>
          <w:rFonts w:ascii="宋体" w:eastAsia="宋体" w:hAnsi="宋体" w:hint="eastAsia"/>
          <w:sz w:val="28"/>
          <w:szCs w:val="28"/>
        </w:rPr>
        <w:t>导致单</w:t>
      </w:r>
      <w:proofErr w:type="gramEnd"/>
      <w:r>
        <w:rPr>
          <w:rFonts w:ascii="宋体" w:eastAsia="宋体" w:hAnsi="宋体" w:hint="eastAsia"/>
          <w:sz w:val="28"/>
          <w:szCs w:val="28"/>
        </w:rPr>
        <w:t>次购买量过大的，仅需提供</w:t>
      </w:r>
      <w:r>
        <w:rPr>
          <w:rFonts w:ascii="宋体" w:eastAsia="宋体" w:hAnsi="宋体" w:hint="eastAsia"/>
          <w:sz w:val="28"/>
          <w:szCs w:val="28"/>
        </w:rPr>
        <w:t>情况说明。</w:t>
      </w:r>
    </w:p>
    <w:p w:rsidR="00056FE4" w:rsidRDefault="00CE4821" w:rsidP="00CE4821">
      <w:pPr>
        <w:numPr>
          <w:ilvl w:val="0"/>
          <w:numId w:val="1"/>
        </w:numPr>
        <w:snapToGrid w:val="0"/>
        <w:spacing w:line="360" w:lineRule="auto"/>
        <w:rPr>
          <w:rFonts w:ascii="宋体" w:eastAsia="宋体" w:hAnsi="宋体"/>
          <w:sz w:val="28"/>
          <w:szCs w:val="28"/>
        </w:rPr>
      </w:pPr>
      <w:r>
        <w:rPr>
          <w:rFonts w:ascii="宋体" w:eastAsia="宋体" w:hAnsi="宋体" w:hint="eastAsia"/>
          <w:sz w:val="28"/>
          <w:szCs w:val="28"/>
        </w:rPr>
        <w:t>易制</w:t>
      </w:r>
      <w:proofErr w:type="gramStart"/>
      <w:r>
        <w:rPr>
          <w:rFonts w:ascii="宋体" w:eastAsia="宋体" w:hAnsi="宋体" w:hint="eastAsia"/>
          <w:sz w:val="28"/>
          <w:szCs w:val="28"/>
        </w:rPr>
        <w:t>爆</w:t>
      </w:r>
      <w:proofErr w:type="gramEnd"/>
      <w:r>
        <w:rPr>
          <w:rFonts w:ascii="宋体" w:eastAsia="宋体" w:hAnsi="宋体" w:hint="eastAsia"/>
          <w:sz w:val="28"/>
          <w:szCs w:val="28"/>
        </w:rPr>
        <w:t>危险化学品购买</w:t>
      </w:r>
      <w:r>
        <w:rPr>
          <w:rFonts w:ascii="宋体" w:eastAsia="宋体" w:hAnsi="宋体" w:hint="eastAsia"/>
          <w:sz w:val="28"/>
          <w:szCs w:val="28"/>
        </w:rPr>
        <w:t>申请和</w:t>
      </w:r>
      <w:r>
        <w:rPr>
          <w:rFonts w:ascii="宋体" w:eastAsia="宋体" w:hAnsi="宋体" w:hint="eastAsia"/>
          <w:sz w:val="28"/>
          <w:szCs w:val="28"/>
        </w:rPr>
        <w:t>入库信息须纸质备案</w:t>
      </w:r>
      <w:r>
        <w:rPr>
          <w:rFonts w:ascii="宋体" w:eastAsia="宋体" w:hAnsi="宋体" w:hint="eastAsia"/>
          <w:sz w:val="28"/>
          <w:szCs w:val="28"/>
        </w:rPr>
        <w:t>，纸质材料</w:t>
      </w:r>
      <w:r>
        <w:rPr>
          <w:rFonts w:ascii="宋体" w:eastAsia="宋体" w:hAnsi="宋体" w:hint="eastAsia"/>
          <w:sz w:val="28"/>
          <w:szCs w:val="28"/>
        </w:rPr>
        <w:t>由单位负责人审核</w:t>
      </w:r>
      <w:r>
        <w:rPr>
          <w:rFonts w:ascii="宋体" w:eastAsia="宋体" w:hAnsi="宋体" w:hint="eastAsia"/>
          <w:sz w:val="28"/>
          <w:szCs w:val="28"/>
        </w:rPr>
        <w:t>并签字盖章</w:t>
      </w:r>
      <w:r>
        <w:rPr>
          <w:rFonts w:ascii="宋体" w:eastAsia="宋体" w:hAnsi="宋体" w:hint="eastAsia"/>
          <w:sz w:val="28"/>
          <w:szCs w:val="28"/>
        </w:rPr>
        <w:t>后交实验室建设与设备管理处备案</w:t>
      </w:r>
      <w:r>
        <w:rPr>
          <w:rFonts w:ascii="宋体" w:eastAsia="宋体" w:hAnsi="宋体" w:hint="eastAsia"/>
          <w:sz w:val="28"/>
          <w:szCs w:val="28"/>
        </w:rPr>
        <w:t>；</w:t>
      </w:r>
      <w:r>
        <w:rPr>
          <w:rFonts w:ascii="宋体" w:eastAsia="宋体" w:hAnsi="宋体" w:hint="eastAsia"/>
          <w:sz w:val="28"/>
          <w:szCs w:val="28"/>
        </w:rPr>
        <w:t>各单位审核时须核实纸质备案信息与平台线上申购订单信息是否</w:t>
      </w:r>
      <w:r>
        <w:rPr>
          <w:rFonts w:hint="eastAsia"/>
          <w:sz w:val="28"/>
          <w:szCs w:val="28"/>
        </w:rPr>
        <w:t>一致</w:t>
      </w:r>
      <w:r>
        <w:rPr>
          <w:rFonts w:ascii="宋体" w:eastAsia="宋体" w:hAnsi="宋体" w:hint="eastAsia"/>
          <w:sz w:val="28"/>
          <w:szCs w:val="28"/>
        </w:rPr>
        <w:t>；</w:t>
      </w:r>
    </w:p>
    <w:p w:rsidR="00056FE4" w:rsidRDefault="00CE4821" w:rsidP="00CE4821">
      <w:pPr>
        <w:numPr>
          <w:ilvl w:val="0"/>
          <w:numId w:val="1"/>
        </w:numPr>
        <w:snapToGrid w:val="0"/>
        <w:spacing w:line="360" w:lineRule="auto"/>
        <w:rPr>
          <w:rFonts w:ascii="宋体" w:eastAsia="宋体" w:hAnsi="宋体"/>
          <w:sz w:val="28"/>
          <w:szCs w:val="28"/>
        </w:rPr>
      </w:pPr>
      <w:r>
        <w:rPr>
          <w:rFonts w:ascii="宋体" w:eastAsia="宋体" w:hAnsi="宋体" w:hint="eastAsia"/>
          <w:sz w:val="28"/>
          <w:szCs w:val="28"/>
        </w:rPr>
        <w:t>易制毒化学品预申购由购买人</w:t>
      </w:r>
      <w:r>
        <w:rPr>
          <w:rFonts w:ascii="宋体" w:eastAsia="宋体" w:hAnsi="宋体" w:hint="eastAsia"/>
          <w:sz w:val="28"/>
          <w:szCs w:val="28"/>
        </w:rPr>
        <w:t>在平台</w:t>
      </w:r>
      <w:r>
        <w:rPr>
          <w:rFonts w:ascii="宋体" w:eastAsia="宋体" w:hAnsi="宋体" w:hint="eastAsia"/>
          <w:sz w:val="28"/>
          <w:szCs w:val="28"/>
        </w:rPr>
        <w:t>发起</w:t>
      </w:r>
      <w:r>
        <w:rPr>
          <w:rFonts w:ascii="宋体" w:eastAsia="宋体" w:hAnsi="宋体" w:hint="eastAsia"/>
          <w:sz w:val="28"/>
          <w:szCs w:val="28"/>
        </w:rPr>
        <w:t>、</w:t>
      </w:r>
      <w:r>
        <w:rPr>
          <w:rFonts w:ascii="宋体" w:eastAsia="宋体" w:hAnsi="宋体" w:hint="eastAsia"/>
          <w:sz w:val="28"/>
          <w:szCs w:val="28"/>
        </w:rPr>
        <w:t>单位</w:t>
      </w:r>
      <w:r>
        <w:rPr>
          <w:rFonts w:ascii="宋体" w:eastAsia="宋体" w:hAnsi="宋体" w:hint="eastAsia"/>
          <w:sz w:val="28"/>
          <w:szCs w:val="28"/>
        </w:rPr>
        <w:t>负责</w:t>
      </w:r>
      <w:r>
        <w:rPr>
          <w:rFonts w:ascii="宋体" w:eastAsia="宋体" w:hAnsi="宋体" w:hint="eastAsia"/>
          <w:sz w:val="28"/>
          <w:szCs w:val="28"/>
        </w:rPr>
        <w:t>人审核，审核时若存在计划购买量不合理、购买品种规划不足等情况应驳回申请并通知购买人重新提交；未经预申购审核的</w:t>
      </w:r>
      <w:r>
        <w:rPr>
          <w:sz w:val="28"/>
          <w:szCs w:val="28"/>
        </w:rPr>
        <w:t>计划外零星采购</w:t>
      </w:r>
      <w:r>
        <w:rPr>
          <w:rFonts w:hint="eastAsia"/>
          <w:sz w:val="28"/>
          <w:szCs w:val="28"/>
        </w:rPr>
        <w:t>需求</w:t>
      </w:r>
      <w:r>
        <w:rPr>
          <w:rFonts w:ascii="宋体" w:eastAsia="宋体" w:hAnsi="宋体" w:hint="eastAsia"/>
          <w:sz w:val="28"/>
          <w:szCs w:val="28"/>
        </w:rPr>
        <w:t>须纸质备案</w:t>
      </w:r>
      <w:r>
        <w:rPr>
          <w:sz w:val="28"/>
          <w:szCs w:val="28"/>
        </w:rPr>
        <w:t>，单位</w:t>
      </w:r>
      <w:r>
        <w:rPr>
          <w:rFonts w:hint="eastAsia"/>
          <w:sz w:val="28"/>
          <w:szCs w:val="28"/>
        </w:rPr>
        <w:t>负责</w:t>
      </w:r>
      <w:r>
        <w:rPr>
          <w:sz w:val="28"/>
          <w:szCs w:val="28"/>
        </w:rPr>
        <w:t>人须仔细核查</w:t>
      </w:r>
      <w:r>
        <w:rPr>
          <w:sz w:val="28"/>
          <w:szCs w:val="28"/>
        </w:rPr>
        <w:lastRenderedPageBreak/>
        <w:t>购买人</w:t>
      </w:r>
      <w:r>
        <w:rPr>
          <w:rFonts w:hint="eastAsia"/>
          <w:sz w:val="28"/>
          <w:szCs w:val="28"/>
        </w:rPr>
        <w:t>纸质申购材料是否与其平台“添加</w:t>
      </w:r>
      <w:r>
        <w:rPr>
          <w:sz w:val="28"/>
          <w:szCs w:val="28"/>
        </w:rPr>
        <w:t>自购</w:t>
      </w:r>
      <w:r>
        <w:rPr>
          <w:rFonts w:hint="eastAsia"/>
          <w:sz w:val="28"/>
          <w:szCs w:val="28"/>
        </w:rPr>
        <w:t>”订单信息一致；</w:t>
      </w:r>
    </w:p>
    <w:p w:rsidR="00056FE4" w:rsidRDefault="00CE4821" w:rsidP="00CE4821">
      <w:pPr>
        <w:numPr>
          <w:ilvl w:val="0"/>
          <w:numId w:val="1"/>
        </w:numPr>
        <w:snapToGrid w:val="0"/>
        <w:spacing w:line="360" w:lineRule="auto"/>
        <w:rPr>
          <w:rFonts w:ascii="宋体" w:eastAsia="宋体" w:hAnsi="宋体"/>
          <w:sz w:val="28"/>
          <w:szCs w:val="28"/>
        </w:rPr>
      </w:pPr>
      <w:r>
        <w:rPr>
          <w:rFonts w:ascii="宋体" w:eastAsia="宋体" w:hAnsi="宋体" w:hint="eastAsia"/>
          <w:sz w:val="28"/>
          <w:szCs w:val="28"/>
        </w:rPr>
        <w:t>剧毒化学品</w:t>
      </w:r>
      <w:r>
        <w:rPr>
          <w:rFonts w:ascii="宋体" w:eastAsia="宋体" w:hAnsi="宋体" w:hint="eastAsia"/>
          <w:sz w:val="28"/>
          <w:szCs w:val="28"/>
        </w:rPr>
        <w:t>和精神麻醉类药品申购时，单位</w:t>
      </w:r>
      <w:r>
        <w:rPr>
          <w:rFonts w:ascii="宋体" w:eastAsia="宋体" w:hAnsi="宋体" w:hint="eastAsia"/>
          <w:sz w:val="28"/>
          <w:szCs w:val="28"/>
        </w:rPr>
        <w:t>负责</w:t>
      </w:r>
      <w:r>
        <w:rPr>
          <w:rFonts w:ascii="宋体" w:eastAsia="宋体" w:hAnsi="宋体" w:hint="eastAsia"/>
          <w:sz w:val="28"/>
          <w:szCs w:val="28"/>
        </w:rPr>
        <w:t>人须先核查购买人所在课题组或实验室是否具备符合上级监管部门要求的储存及使用条件，具备相应储存与使用条件的准予申购，反之</w:t>
      </w:r>
      <w:proofErr w:type="gramStart"/>
      <w:r>
        <w:rPr>
          <w:rFonts w:ascii="宋体" w:eastAsia="宋体" w:hAnsi="宋体" w:hint="eastAsia"/>
          <w:sz w:val="28"/>
          <w:szCs w:val="28"/>
        </w:rPr>
        <w:t>不</w:t>
      </w:r>
      <w:proofErr w:type="gramEnd"/>
      <w:r>
        <w:rPr>
          <w:rFonts w:ascii="宋体" w:eastAsia="宋体" w:hAnsi="宋体" w:hint="eastAsia"/>
          <w:sz w:val="28"/>
          <w:szCs w:val="28"/>
        </w:rPr>
        <w:t>准予购买；符合条件的购买人申购时，须提交经单位负责人审批通过的纸质材料至实验室建设与设备管理处，同时在平台提交申购申请，经单位</w:t>
      </w:r>
      <w:r>
        <w:rPr>
          <w:rFonts w:ascii="宋体" w:eastAsia="宋体" w:hAnsi="宋体" w:hint="eastAsia"/>
          <w:sz w:val="28"/>
          <w:szCs w:val="28"/>
        </w:rPr>
        <w:t>负责人</w:t>
      </w:r>
      <w:r>
        <w:rPr>
          <w:rFonts w:ascii="宋体" w:eastAsia="宋体" w:hAnsi="宋体" w:hint="eastAsia"/>
          <w:sz w:val="28"/>
          <w:szCs w:val="28"/>
        </w:rPr>
        <w:t>线上审批通过后准予购买；</w:t>
      </w:r>
    </w:p>
    <w:p w:rsidR="00056FE4" w:rsidRDefault="00CE4821" w:rsidP="00CE4821">
      <w:pPr>
        <w:numPr>
          <w:ilvl w:val="0"/>
          <w:numId w:val="1"/>
        </w:numPr>
        <w:snapToGrid w:val="0"/>
        <w:spacing w:line="360" w:lineRule="auto"/>
        <w:rPr>
          <w:rFonts w:ascii="宋体" w:eastAsia="宋体" w:hAnsi="宋体"/>
          <w:sz w:val="28"/>
          <w:szCs w:val="28"/>
        </w:rPr>
      </w:pPr>
      <w:r>
        <w:rPr>
          <w:rFonts w:ascii="宋体" w:eastAsia="宋体" w:hAnsi="宋体" w:hint="eastAsia"/>
          <w:sz w:val="28"/>
          <w:szCs w:val="28"/>
        </w:rPr>
        <w:t>申购与备案审核工作流程及填报表格参考《西南大学危险化学品</w:t>
      </w:r>
      <w:r>
        <w:rPr>
          <w:rFonts w:ascii="宋体" w:eastAsia="宋体" w:hAnsi="宋体" w:hint="eastAsia"/>
          <w:sz w:val="28"/>
          <w:szCs w:val="28"/>
        </w:rPr>
        <w:t>申购与备案工作流程</w:t>
      </w:r>
      <w:r>
        <w:rPr>
          <w:rFonts w:ascii="宋体" w:eastAsia="宋体" w:hAnsi="宋体" w:hint="eastAsia"/>
          <w:sz w:val="28"/>
          <w:szCs w:val="28"/>
        </w:rPr>
        <w:t>》（附件</w:t>
      </w:r>
      <w:r>
        <w:rPr>
          <w:rFonts w:ascii="宋体" w:eastAsia="宋体" w:hAnsi="宋体" w:hint="eastAsia"/>
          <w:sz w:val="28"/>
          <w:szCs w:val="28"/>
        </w:rPr>
        <w:t>1</w:t>
      </w:r>
      <w:r>
        <w:rPr>
          <w:rFonts w:ascii="宋体" w:eastAsia="宋体" w:hAnsi="宋体" w:hint="eastAsia"/>
          <w:sz w:val="28"/>
          <w:szCs w:val="28"/>
        </w:rPr>
        <w:t>）；</w:t>
      </w:r>
    </w:p>
    <w:p w:rsidR="00056FE4" w:rsidRDefault="00CE4821" w:rsidP="00CE4821">
      <w:pPr>
        <w:numPr>
          <w:ilvl w:val="0"/>
          <w:numId w:val="1"/>
        </w:numPr>
        <w:snapToGrid w:val="0"/>
        <w:spacing w:line="360" w:lineRule="auto"/>
        <w:rPr>
          <w:rFonts w:ascii="宋体" w:eastAsia="宋体" w:hAnsi="宋体"/>
          <w:sz w:val="28"/>
          <w:szCs w:val="28"/>
        </w:rPr>
      </w:pPr>
      <w:r>
        <w:rPr>
          <w:rFonts w:ascii="宋体" w:eastAsia="宋体" w:hAnsi="宋体" w:hint="eastAsia"/>
          <w:sz w:val="28"/>
          <w:szCs w:val="28"/>
        </w:rPr>
        <w:t>申购与备案审核所涉及的纸质材料二级单位、实验室建设与设备管理处均须存档。</w:t>
      </w:r>
    </w:p>
    <w:p w:rsidR="00056FE4" w:rsidRDefault="00CE4821" w:rsidP="00CE4821">
      <w:pPr>
        <w:snapToGrid w:val="0"/>
        <w:spacing w:line="360" w:lineRule="auto"/>
        <w:rPr>
          <w:rFonts w:ascii="宋体" w:eastAsia="宋体" w:hAnsi="宋体"/>
          <w:b/>
          <w:bCs/>
          <w:sz w:val="28"/>
          <w:szCs w:val="28"/>
        </w:rPr>
      </w:pPr>
      <w:r>
        <w:rPr>
          <w:rFonts w:ascii="宋体" w:eastAsia="宋体" w:hAnsi="宋体" w:hint="eastAsia"/>
          <w:b/>
          <w:bCs/>
          <w:sz w:val="28"/>
          <w:szCs w:val="28"/>
        </w:rPr>
        <w:t>二、储存管理</w:t>
      </w:r>
    </w:p>
    <w:p w:rsidR="00056FE4" w:rsidRDefault="00CE4821" w:rsidP="00CE4821">
      <w:pPr>
        <w:numPr>
          <w:ilvl w:val="0"/>
          <w:numId w:val="2"/>
        </w:numPr>
        <w:snapToGrid w:val="0"/>
        <w:spacing w:line="360" w:lineRule="auto"/>
        <w:rPr>
          <w:rFonts w:ascii="宋体" w:eastAsia="宋体" w:hAnsi="宋体"/>
          <w:sz w:val="28"/>
          <w:szCs w:val="28"/>
        </w:rPr>
      </w:pPr>
      <w:r>
        <w:rPr>
          <w:rFonts w:ascii="宋体" w:eastAsia="宋体" w:hAnsi="宋体" w:hint="eastAsia"/>
          <w:sz w:val="28"/>
          <w:szCs w:val="28"/>
        </w:rPr>
        <w:t>储存场所按照《西南大学实验室危险化学品分类存储条件建设实施意见》（附件</w:t>
      </w:r>
      <w:r>
        <w:rPr>
          <w:rFonts w:ascii="宋体" w:eastAsia="宋体" w:hAnsi="宋体" w:hint="eastAsia"/>
          <w:sz w:val="28"/>
          <w:szCs w:val="28"/>
        </w:rPr>
        <w:t>2</w:t>
      </w:r>
      <w:r>
        <w:rPr>
          <w:rFonts w:ascii="宋体" w:eastAsia="宋体" w:hAnsi="宋体" w:hint="eastAsia"/>
          <w:sz w:val="28"/>
          <w:szCs w:val="28"/>
        </w:rPr>
        <w:t>）完善建设并加强日常管理；</w:t>
      </w:r>
    </w:p>
    <w:p w:rsidR="00056FE4" w:rsidRDefault="00CE4821" w:rsidP="00CE4821">
      <w:pPr>
        <w:numPr>
          <w:ilvl w:val="0"/>
          <w:numId w:val="2"/>
        </w:numPr>
        <w:snapToGrid w:val="0"/>
        <w:spacing w:line="360" w:lineRule="auto"/>
        <w:rPr>
          <w:rFonts w:ascii="宋体" w:eastAsia="宋体" w:hAnsi="宋体"/>
          <w:sz w:val="28"/>
          <w:szCs w:val="28"/>
        </w:rPr>
      </w:pPr>
      <w:r>
        <w:rPr>
          <w:rFonts w:ascii="宋体" w:eastAsia="宋体" w:hAnsi="宋体" w:hint="eastAsia"/>
          <w:sz w:val="28"/>
          <w:szCs w:val="28"/>
        </w:rPr>
        <w:t>参考《实验室危险化学品分类储存规范与安全防护指南》（附件</w:t>
      </w:r>
      <w:r>
        <w:rPr>
          <w:rFonts w:ascii="宋体" w:eastAsia="宋体" w:hAnsi="宋体" w:hint="eastAsia"/>
          <w:sz w:val="28"/>
          <w:szCs w:val="28"/>
        </w:rPr>
        <w:t>3</w:t>
      </w:r>
      <w:r>
        <w:rPr>
          <w:rFonts w:ascii="宋体" w:eastAsia="宋体" w:hAnsi="宋体" w:hint="eastAsia"/>
          <w:sz w:val="28"/>
          <w:szCs w:val="28"/>
        </w:rPr>
        <w:t>）有序分类储存；</w:t>
      </w:r>
    </w:p>
    <w:p w:rsidR="00056FE4" w:rsidRDefault="00CE4821" w:rsidP="00CE4821">
      <w:pPr>
        <w:numPr>
          <w:ilvl w:val="0"/>
          <w:numId w:val="2"/>
        </w:numPr>
        <w:snapToGrid w:val="0"/>
        <w:spacing w:line="360" w:lineRule="auto"/>
        <w:rPr>
          <w:rFonts w:ascii="宋体" w:eastAsia="宋体" w:hAnsi="宋体"/>
          <w:sz w:val="28"/>
          <w:szCs w:val="28"/>
        </w:rPr>
      </w:pPr>
      <w:r>
        <w:rPr>
          <w:rFonts w:ascii="宋体" w:eastAsia="宋体" w:hAnsi="宋体" w:hint="eastAsia"/>
          <w:sz w:val="28"/>
          <w:szCs w:val="28"/>
        </w:rPr>
        <w:t>原则上每间</w:t>
      </w:r>
      <w:r>
        <w:rPr>
          <w:rFonts w:ascii="宋体" w:eastAsia="宋体" w:hAnsi="宋体" w:hint="eastAsia"/>
          <w:sz w:val="28"/>
          <w:szCs w:val="28"/>
        </w:rPr>
        <w:t>实验室</w:t>
      </w:r>
      <w:r>
        <w:rPr>
          <w:rFonts w:ascii="宋体" w:eastAsia="宋体" w:hAnsi="宋体" w:hint="eastAsia"/>
          <w:sz w:val="28"/>
          <w:szCs w:val="28"/>
        </w:rPr>
        <w:t>储存除压缩气体和液化气体外的危险化学品总量不超过</w:t>
      </w:r>
      <w:r>
        <w:rPr>
          <w:rFonts w:ascii="宋体" w:eastAsia="宋体" w:hAnsi="宋体" w:hint="eastAsia"/>
          <w:sz w:val="28"/>
          <w:szCs w:val="28"/>
        </w:rPr>
        <w:t>100kg</w:t>
      </w:r>
      <w:r>
        <w:rPr>
          <w:rFonts w:ascii="宋体" w:eastAsia="宋体" w:hAnsi="宋体" w:hint="eastAsia"/>
          <w:sz w:val="28"/>
          <w:szCs w:val="28"/>
        </w:rPr>
        <w:t>或</w:t>
      </w:r>
      <w:r>
        <w:rPr>
          <w:rFonts w:ascii="宋体" w:eastAsia="宋体" w:hAnsi="宋体" w:hint="eastAsia"/>
          <w:sz w:val="28"/>
          <w:szCs w:val="28"/>
        </w:rPr>
        <w:t>100L</w:t>
      </w:r>
      <w:r>
        <w:rPr>
          <w:rFonts w:ascii="宋体" w:eastAsia="宋体" w:hAnsi="宋体" w:hint="eastAsia"/>
          <w:sz w:val="28"/>
          <w:szCs w:val="28"/>
        </w:rPr>
        <w:t>，其中易燃易爆品不超过</w:t>
      </w:r>
      <w:r>
        <w:rPr>
          <w:rFonts w:ascii="宋体" w:eastAsia="宋体" w:hAnsi="宋体" w:hint="eastAsia"/>
          <w:sz w:val="28"/>
          <w:szCs w:val="28"/>
        </w:rPr>
        <w:t>50kg</w:t>
      </w:r>
      <w:r>
        <w:rPr>
          <w:rFonts w:ascii="宋体" w:eastAsia="宋体" w:hAnsi="宋体" w:hint="eastAsia"/>
          <w:sz w:val="28"/>
          <w:szCs w:val="28"/>
        </w:rPr>
        <w:t>或</w:t>
      </w:r>
      <w:r>
        <w:rPr>
          <w:rFonts w:ascii="宋体" w:eastAsia="宋体" w:hAnsi="宋体" w:hint="eastAsia"/>
          <w:sz w:val="28"/>
          <w:szCs w:val="28"/>
        </w:rPr>
        <w:t>50L</w:t>
      </w:r>
      <w:r>
        <w:rPr>
          <w:rFonts w:ascii="宋体" w:eastAsia="宋体" w:hAnsi="宋体" w:hint="eastAsia"/>
          <w:sz w:val="28"/>
          <w:szCs w:val="28"/>
        </w:rPr>
        <w:t>，单一包装容器不大于</w:t>
      </w:r>
      <w:r>
        <w:rPr>
          <w:rFonts w:ascii="宋体" w:eastAsia="宋体" w:hAnsi="宋体" w:hint="eastAsia"/>
          <w:sz w:val="28"/>
          <w:szCs w:val="28"/>
        </w:rPr>
        <w:t>20kg</w:t>
      </w:r>
      <w:r>
        <w:rPr>
          <w:rFonts w:ascii="宋体" w:eastAsia="宋体" w:hAnsi="宋体" w:hint="eastAsia"/>
          <w:sz w:val="28"/>
          <w:szCs w:val="28"/>
        </w:rPr>
        <w:t>或</w:t>
      </w:r>
      <w:r>
        <w:rPr>
          <w:rFonts w:ascii="宋体" w:eastAsia="宋体" w:hAnsi="宋体" w:hint="eastAsia"/>
          <w:sz w:val="28"/>
          <w:szCs w:val="28"/>
        </w:rPr>
        <w:t>20L</w:t>
      </w:r>
      <w:r>
        <w:rPr>
          <w:rFonts w:ascii="宋体" w:eastAsia="宋体" w:hAnsi="宋体" w:hint="eastAsia"/>
          <w:sz w:val="28"/>
          <w:szCs w:val="28"/>
        </w:rPr>
        <w:t>；</w:t>
      </w:r>
    </w:p>
    <w:p w:rsidR="00056FE4" w:rsidRDefault="00CE4821" w:rsidP="00CE4821">
      <w:pPr>
        <w:numPr>
          <w:ilvl w:val="0"/>
          <w:numId w:val="2"/>
        </w:numPr>
        <w:snapToGrid w:val="0"/>
        <w:spacing w:line="360" w:lineRule="auto"/>
        <w:rPr>
          <w:rFonts w:ascii="宋体" w:eastAsia="宋体" w:hAnsi="宋体"/>
          <w:sz w:val="28"/>
          <w:szCs w:val="28"/>
        </w:rPr>
      </w:pPr>
      <w:r>
        <w:rPr>
          <w:rFonts w:ascii="宋体" w:eastAsia="宋体" w:hAnsi="宋体" w:hint="eastAsia"/>
          <w:sz w:val="28"/>
          <w:szCs w:val="28"/>
        </w:rPr>
        <w:t>易制毒与易制</w:t>
      </w:r>
      <w:proofErr w:type="gramStart"/>
      <w:r>
        <w:rPr>
          <w:rFonts w:ascii="宋体" w:eastAsia="宋体" w:hAnsi="宋体" w:hint="eastAsia"/>
          <w:sz w:val="28"/>
          <w:szCs w:val="28"/>
        </w:rPr>
        <w:t>爆</w:t>
      </w:r>
      <w:proofErr w:type="gramEnd"/>
      <w:r>
        <w:rPr>
          <w:rFonts w:ascii="宋体" w:eastAsia="宋体" w:hAnsi="宋体" w:hint="eastAsia"/>
          <w:sz w:val="28"/>
          <w:szCs w:val="28"/>
        </w:rPr>
        <w:t>化学品应存放在专用储存柜中并实行双人双锁管理，存放场所入口或专用储存</w:t>
      </w:r>
      <w:proofErr w:type="gramStart"/>
      <w:r>
        <w:rPr>
          <w:rFonts w:ascii="宋体" w:eastAsia="宋体" w:hAnsi="宋体" w:hint="eastAsia"/>
          <w:sz w:val="28"/>
          <w:szCs w:val="28"/>
        </w:rPr>
        <w:t>柜具有</w:t>
      </w:r>
      <w:proofErr w:type="gramEnd"/>
      <w:r>
        <w:rPr>
          <w:rFonts w:ascii="宋体" w:eastAsia="宋体" w:hAnsi="宋体" w:hint="eastAsia"/>
          <w:sz w:val="28"/>
          <w:szCs w:val="28"/>
        </w:rPr>
        <w:t>防盗功能；</w:t>
      </w:r>
    </w:p>
    <w:p w:rsidR="00056FE4" w:rsidRDefault="00CE4821" w:rsidP="00CE4821">
      <w:pPr>
        <w:numPr>
          <w:ilvl w:val="0"/>
          <w:numId w:val="2"/>
        </w:numPr>
        <w:snapToGrid w:val="0"/>
        <w:spacing w:line="360" w:lineRule="auto"/>
        <w:rPr>
          <w:rFonts w:ascii="宋体" w:eastAsia="宋体" w:hAnsi="宋体"/>
          <w:sz w:val="28"/>
          <w:szCs w:val="28"/>
        </w:rPr>
      </w:pPr>
      <w:r>
        <w:rPr>
          <w:rFonts w:ascii="宋体" w:eastAsia="宋体" w:hAnsi="宋体" w:hint="eastAsia"/>
          <w:sz w:val="28"/>
          <w:szCs w:val="28"/>
        </w:rPr>
        <w:t>爆炸品应单独隔离、限量存放；</w:t>
      </w:r>
    </w:p>
    <w:p w:rsidR="00056FE4" w:rsidRDefault="00CE4821" w:rsidP="00CE4821">
      <w:pPr>
        <w:numPr>
          <w:ilvl w:val="0"/>
          <w:numId w:val="2"/>
        </w:numPr>
        <w:snapToGrid w:val="0"/>
        <w:spacing w:line="360" w:lineRule="auto"/>
        <w:rPr>
          <w:rFonts w:ascii="宋体" w:eastAsia="宋体" w:hAnsi="宋体"/>
          <w:sz w:val="28"/>
          <w:szCs w:val="28"/>
        </w:rPr>
      </w:pPr>
      <w:r>
        <w:rPr>
          <w:rFonts w:ascii="宋体" w:eastAsia="宋体" w:hAnsi="宋体" w:hint="eastAsia"/>
          <w:sz w:val="28"/>
          <w:szCs w:val="28"/>
        </w:rPr>
        <w:t>剧毒化学品应单独存放于符合</w:t>
      </w:r>
      <w:r>
        <w:rPr>
          <w:rFonts w:ascii="宋体" w:eastAsia="宋体" w:hAnsi="宋体" w:hint="eastAsia"/>
          <w:sz w:val="28"/>
          <w:szCs w:val="28"/>
        </w:rPr>
        <w:t>GB10409-2</w:t>
      </w:r>
      <w:r>
        <w:rPr>
          <w:rFonts w:ascii="宋体" w:eastAsia="宋体" w:hAnsi="宋体" w:hint="eastAsia"/>
          <w:sz w:val="28"/>
          <w:szCs w:val="28"/>
        </w:rPr>
        <w:t>001</w:t>
      </w:r>
      <w:r>
        <w:rPr>
          <w:rFonts w:ascii="宋体" w:eastAsia="宋体" w:hAnsi="宋体" w:hint="eastAsia"/>
          <w:sz w:val="28"/>
          <w:szCs w:val="28"/>
        </w:rPr>
        <w:t>要求的防盗保险柜中并实行五双管理；存放场所应配置符合</w:t>
      </w:r>
      <w:r>
        <w:rPr>
          <w:rFonts w:ascii="宋体" w:eastAsia="宋体" w:hAnsi="宋体" w:hint="eastAsia"/>
          <w:sz w:val="28"/>
          <w:szCs w:val="28"/>
        </w:rPr>
        <w:t>GB17565</w:t>
      </w:r>
      <w:r>
        <w:rPr>
          <w:rFonts w:ascii="宋体" w:eastAsia="宋体" w:hAnsi="宋体" w:hint="eastAsia"/>
          <w:sz w:val="28"/>
          <w:szCs w:val="28"/>
        </w:rPr>
        <w:t>要求的防盗门和符合</w:t>
      </w:r>
      <w:r>
        <w:rPr>
          <w:rFonts w:ascii="宋体" w:eastAsia="宋体" w:hAnsi="宋体" w:hint="eastAsia"/>
          <w:sz w:val="28"/>
          <w:szCs w:val="28"/>
        </w:rPr>
        <w:t>GA/T73</w:t>
      </w:r>
      <w:r>
        <w:rPr>
          <w:rFonts w:ascii="宋体" w:eastAsia="宋体" w:hAnsi="宋体" w:hint="eastAsia"/>
          <w:sz w:val="28"/>
          <w:szCs w:val="28"/>
        </w:rPr>
        <w:t>要求的防盗锁；</w:t>
      </w:r>
    </w:p>
    <w:p w:rsidR="00056FE4" w:rsidRDefault="00CE4821" w:rsidP="00CE4821">
      <w:pPr>
        <w:numPr>
          <w:ilvl w:val="0"/>
          <w:numId w:val="2"/>
        </w:numPr>
        <w:snapToGrid w:val="0"/>
        <w:spacing w:line="360" w:lineRule="auto"/>
      </w:pPr>
      <w:r>
        <w:rPr>
          <w:rFonts w:ascii="宋体" w:eastAsia="宋体" w:hAnsi="宋体" w:hint="eastAsia"/>
          <w:sz w:val="28"/>
          <w:szCs w:val="28"/>
        </w:rPr>
        <w:t>麻醉药品和精神药品应设立专库或者专柜储存，专库应当设有防盗设施并</w:t>
      </w:r>
      <w:r>
        <w:rPr>
          <w:rFonts w:ascii="宋体" w:eastAsia="宋体" w:hAnsi="宋体" w:hint="eastAsia"/>
          <w:sz w:val="28"/>
          <w:szCs w:val="28"/>
        </w:rPr>
        <w:lastRenderedPageBreak/>
        <w:t>安装报警装置，专柜应当使用保险柜，专库或专柜实行双人双锁管理；</w:t>
      </w:r>
    </w:p>
    <w:p w:rsidR="00056FE4" w:rsidRDefault="00CE4821" w:rsidP="00CE4821">
      <w:pPr>
        <w:numPr>
          <w:ilvl w:val="0"/>
          <w:numId w:val="2"/>
        </w:numPr>
        <w:snapToGrid w:val="0"/>
        <w:spacing w:line="360" w:lineRule="auto"/>
        <w:rPr>
          <w:rFonts w:ascii="宋体" w:eastAsia="宋体" w:hAnsi="宋体"/>
          <w:sz w:val="28"/>
          <w:szCs w:val="28"/>
        </w:rPr>
      </w:pPr>
      <w:r>
        <w:rPr>
          <w:rFonts w:ascii="Times New Roman" w:eastAsia="宋体" w:hAnsi="Times New Roman" w:cs="宋体" w:hint="eastAsia"/>
          <w:color w:val="333333"/>
          <w:sz w:val="28"/>
          <w:szCs w:val="28"/>
        </w:rPr>
        <w:t>气瓶的存放应控制在最小需求量，涉及有毒、</w:t>
      </w:r>
      <w:r>
        <w:rPr>
          <w:rFonts w:ascii="宋体" w:eastAsia="宋体" w:hAnsi="宋体" w:hint="eastAsia"/>
          <w:sz w:val="28"/>
          <w:szCs w:val="28"/>
        </w:rPr>
        <w:t>氧气或可燃气体</w:t>
      </w:r>
      <w:r>
        <w:rPr>
          <w:rFonts w:ascii="宋体" w:eastAsia="宋体" w:hAnsi="宋体" w:hint="eastAsia"/>
          <w:sz w:val="28"/>
          <w:szCs w:val="28"/>
        </w:rPr>
        <w:t>的场所应配有通风设施和气体监测报警装置；存有大量惰性气体或液氮、二氧化碳的较小密闭空间，应安装氧含量监测报警装置；</w:t>
      </w:r>
    </w:p>
    <w:p w:rsidR="00056FE4" w:rsidRDefault="00CE4821" w:rsidP="00CE4821">
      <w:pPr>
        <w:numPr>
          <w:ilvl w:val="0"/>
          <w:numId w:val="2"/>
        </w:numPr>
        <w:snapToGrid w:val="0"/>
        <w:spacing w:line="360" w:lineRule="auto"/>
        <w:rPr>
          <w:rFonts w:ascii="宋体" w:eastAsia="宋体" w:hAnsi="宋体"/>
          <w:sz w:val="28"/>
          <w:szCs w:val="28"/>
        </w:rPr>
      </w:pPr>
      <w:r>
        <w:rPr>
          <w:rFonts w:ascii="宋体" w:eastAsia="宋体" w:hAnsi="宋体" w:hint="eastAsia"/>
          <w:sz w:val="28"/>
          <w:szCs w:val="28"/>
        </w:rPr>
        <w:t>定期整理维护储存点，补贴脱落、模糊、腐蚀的标签，清理过期、报废化学品，更新化学品清单和安全技术说</w:t>
      </w:r>
      <w:r>
        <w:rPr>
          <w:rFonts w:ascii="宋体" w:eastAsia="宋体" w:hAnsi="宋体" w:hint="eastAsia"/>
          <w:sz w:val="28"/>
          <w:szCs w:val="28"/>
        </w:rPr>
        <w:t>明书（</w:t>
      </w:r>
      <w:r>
        <w:rPr>
          <w:rFonts w:ascii="宋体" w:eastAsia="宋体" w:hAnsi="宋体" w:hint="eastAsia"/>
          <w:sz w:val="28"/>
          <w:szCs w:val="28"/>
        </w:rPr>
        <w:t>MSDS</w:t>
      </w:r>
      <w:r>
        <w:rPr>
          <w:rFonts w:ascii="宋体" w:eastAsia="宋体" w:hAnsi="宋体" w:hint="eastAsia"/>
          <w:sz w:val="28"/>
          <w:szCs w:val="28"/>
        </w:rPr>
        <w:t>）；</w:t>
      </w:r>
    </w:p>
    <w:p w:rsidR="00056FE4" w:rsidRDefault="00CE4821" w:rsidP="00CE4821">
      <w:pPr>
        <w:numPr>
          <w:ilvl w:val="0"/>
          <w:numId w:val="2"/>
        </w:numPr>
        <w:snapToGrid w:val="0"/>
        <w:spacing w:line="360" w:lineRule="auto"/>
        <w:rPr>
          <w:rFonts w:ascii="宋体" w:eastAsia="宋体" w:hAnsi="宋体"/>
          <w:sz w:val="28"/>
          <w:szCs w:val="28"/>
        </w:rPr>
      </w:pPr>
      <w:r>
        <w:rPr>
          <w:rFonts w:ascii="宋体" w:eastAsia="宋体" w:hAnsi="宋体" w:hint="eastAsia"/>
          <w:sz w:val="28"/>
          <w:szCs w:val="28"/>
        </w:rPr>
        <w:t>参考《西南大学实验室应急救援物资配备实施意见》（附件</w:t>
      </w:r>
      <w:r>
        <w:rPr>
          <w:rFonts w:ascii="宋体" w:eastAsia="宋体" w:hAnsi="宋体" w:hint="eastAsia"/>
          <w:sz w:val="28"/>
          <w:szCs w:val="28"/>
        </w:rPr>
        <w:t>4</w:t>
      </w:r>
      <w:r>
        <w:rPr>
          <w:rFonts w:ascii="宋体" w:eastAsia="宋体" w:hAnsi="宋体" w:hint="eastAsia"/>
          <w:sz w:val="28"/>
          <w:szCs w:val="28"/>
        </w:rPr>
        <w:t>），定期维护储存场所的安全防护与应急处置设施，确保配置充足且能正常使用。</w:t>
      </w:r>
    </w:p>
    <w:p w:rsidR="00056FE4" w:rsidRDefault="00CE4821" w:rsidP="00CE4821">
      <w:pPr>
        <w:snapToGrid w:val="0"/>
        <w:spacing w:line="360" w:lineRule="auto"/>
        <w:rPr>
          <w:rFonts w:ascii="宋体" w:eastAsia="宋体" w:hAnsi="宋体"/>
          <w:b/>
          <w:bCs/>
          <w:sz w:val="28"/>
          <w:szCs w:val="28"/>
        </w:rPr>
      </w:pPr>
      <w:r>
        <w:rPr>
          <w:rFonts w:ascii="宋体" w:eastAsia="宋体" w:hAnsi="宋体" w:hint="eastAsia"/>
          <w:b/>
          <w:bCs/>
          <w:sz w:val="28"/>
          <w:szCs w:val="28"/>
        </w:rPr>
        <w:t>三、台账管理</w:t>
      </w:r>
    </w:p>
    <w:p w:rsidR="00056FE4" w:rsidRDefault="00CE4821" w:rsidP="00CE4821">
      <w:pPr>
        <w:numPr>
          <w:ilvl w:val="0"/>
          <w:numId w:val="3"/>
        </w:numPr>
        <w:snapToGrid w:val="0"/>
        <w:spacing w:line="360" w:lineRule="auto"/>
        <w:rPr>
          <w:rFonts w:ascii="宋体" w:eastAsia="宋体" w:hAnsi="宋体"/>
          <w:sz w:val="28"/>
          <w:szCs w:val="28"/>
        </w:rPr>
      </w:pPr>
      <w:r>
        <w:rPr>
          <w:rFonts w:ascii="宋体" w:eastAsia="宋体" w:hAnsi="宋体" w:hint="eastAsia"/>
          <w:sz w:val="28"/>
          <w:szCs w:val="28"/>
        </w:rPr>
        <w:t>根据本单位危险化学品使用实际，建立“二级单位</w:t>
      </w:r>
      <w:r>
        <w:rPr>
          <w:rFonts w:ascii="宋体" w:eastAsia="宋体" w:hAnsi="宋体" w:hint="eastAsia"/>
          <w:sz w:val="28"/>
          <w:szCs w:val="28"/>
        </w:rPr>
        <w:t>-</w:t>
      </w:r>
      <w:r>
        <w:rPr>
          <w:rFonts w:ascii="宋体" w:eastAsia="宋体" w:hAnsi="宋体" w:hint="eastAsia"/>
          <w:sz w:val="28"/>
          <w:szCs w:val="28"/>
        </w:rPr>
        <w:t>实验室”两级危险化学品目录并定期更新；</w:t>
      </w:r>
    </w:p>
    <w:p w:rsidR="00056FE4" w:rsidRDefault="00CE4821" w:rsidP="00CE4821">
      <w:pPr>
        <w:numPr>
          <w:ilvl w:val="0"/>
          <w:numId w:val="3"/>
        </w:numPr>
        <w:snapToGrid w:val="0"/>
        <w:spacing w:line="360" w:lineRule="auto"/>
        <w:rPr>
          <w:rFonts w:ascii="宋体" w:eastAsia="宋体" w:hAnsi="宋体"/>
          <w:sz w:val="28"/>
          <w:szCs w:val="28"/>
        </w:rPr>
      </w:pPr>
      <w:r>
        <w:rPr>
          <w:rFonts w:ascii="宋体" w:eastAsia="宋体" w:hAnsi="宋体" w:hint="eastAsia"/>
          <w:sz w:val="28"/>
          <w:szCs w:val="28"/>
        </w:rPr>
        <w:t>各单位应实时管理维护本单位师生在平台购买或登记危险化学品时生成的台账，</w:t>
      </w:r>
      <w:proofErr w:type="gramStart"/>
      <w:r>
        <w:rPr>
          <w:rFonts w:ascii="宋体" w:eastAsia="宋体" w:hAnsi="宋体" w:hint="eastAsia"/>
          <w:sz w:val="28"/>
          <w:szCs w:val="28"/>
        </w:rPr>
        <w:t>且台账应</w:t>
      </w:r>
      <w:proofErr w:type="gramEnd"/>
      <w:r>
        <w:rPr>
          <w:rFonts w:ascii="宋体" w:eastAsia="宋体" w:hAnsi="宋体" w:hint="eastAsia"/>
          <w:sz w:val="28"/>
          <w:szCs w:val="28"/>
        </w:rPr>
        <w:t>确保账实相符：储存位置正确，确认收货时间、领用时间及领用量准确，库存余量与实际存量相符；</w:t>
      </w:r>
    </w:p>
    <w:p w:rsidR="00056FE4" w:rsidRDefault="00CE4821" w:rsidP="00CE4821">
      <w:pPr>
        <w:numPr>
          <w:ilvl w:val="0"/>
          <w:numId w:val="3"/>
        </w:numPr>
        <w:snapToGrid w:val="0"/>
        <w:spacing w:line="360" w:lineRule="auto"/>
        <w:rPr>
          <w:rFonts w:ascii="宋体" w:eastAsia="宋体" w:hAnsi="宋体"/>
          <w:sz w:val="28"/>
          <w:szCs w:val="28"/>
        </w:rPr>
      </w:pPr>
      <w:r>
        <w:rPr>
          <w:rFonts w:ascii="宋体" w:eastAsia="宋体" w:hAnsi="宋体" w:hint="eastAsia"/>
          <w:sz w:val="28"/>
          <w:szCs w:val="28"/>
        </w:rPr>
        <w:t>各单位实验室应同时记录易制毒、易制爆等</w:t>
      </w:r>
      <w:proofErr w:type="gramStart"/>
      <w:r>
        <w:rPr>
          <w:rFonts w:ascii="宋体" w:eastAsia="宋体" w:hAnsi="宋体" w:hint="eastAsia"/>
          <w:sz w:val="28"/>
          <w:szCs w:val="28"/>
        </w:rPr>
        <w:t>管控类化学品</w:t>
      </w:r>
      <w:proofErr w:type="gramEnd"/>
      <w:r>
        <w:rPr>
          <w:rFonts w:ascii="宋体" w:eastAsia="宋体" w:hAnsi="宋体" w:hint="eastAsia"/>
          <w:sz w:val="28"/>
          <w:szCs w:val="28"/>
        </w:rPr>
        <w:t>使用纸质台账，并将台账放置于相应</w:t>
      </w:r>
      <w:proofErr w:type="gramStart"/>
      <w:r>
        <w:rPr>
          <w:rFonts w:ascii="宋体" w:eastAsia="宋体" w:hAnsi="宋体" w:hint="eastAsia"/>
          <w:sz w:val="28"/>
          <w:szCs w:val="28"/>
        </w:rPr>
        <w:t>管控类化学品</w:t>
      </w:r>
      <w:proofErr w:type="gramEnd"/>
      <w:r>
        <w:rPr>
          <w:rFonts w:ascii="宋体" w:eastAsia="宋体" w:hAnsi="宋体" w:hint="eastAsia"/>
          <w:sz w:val="28"/>
          <w:szCs w:val="28"/>
        </w:rPr>
        <w:t>储存点；</w:t>
      </w:r>
    </w:p>
    <w:p w:rsidR="00056FE4" w:rsidRDefault="00CE4821" w:rsidP="00CE4821">
      <w:pPr>
        <w:numPr>
          <w:ilvl w:val="0"/>
          <w:numId w:val="3"/>
        </w:numPr>
        <w:snapToGrid w:val="0"/>
        <w:spacing w:line="360" w:lineRule="auto"/>
        <w:rPr>
          <w:rFonts w:ascii="宋体" w:hAnsi="宋体"/>
          <w:b/>
          <w:sz w:val="28"/>
          <w:szCs w:val="28"/>
        </w:rPr>
      </w:pPr>
      <w:r>
        <w:rPr>
          <w:rFonts w:ascii="宋体" w:eastAsia="宋体" w:hAnsi="宋体" w:hint="eastAsia"/>
          <w:sz w:val="28"/>
          <w:szCs w:val="28"/>
        </w:rPr>
        <w:t>其他渠道进入实验室的化学品应根据实际情况及时添加库存台账</w:t>
      </w:r>
      <w:bookmarkStart w:id="0" w:name="_GoBack"/>
      <w:bookmarkEnd w:id="0"/>
      <w:r>
        <w:rPr>
          <w:rFonts w:ascii="宋体" w:eastAsia="宋体" w:hAnsi="宋体" w:hint="eastAsia"/>
          <w:sz w:val="28"/>
          <w:szCs w:val="28"/>
        </w:rPr>
        <w:t>。</w:t>
      </w:r>
      <w:r>
        <w:rPr>
          <w:rFonts w:ascii="宋体" w:hAnsi="宋体" w:hint="eastAsia"/>
          <w:b/>
          <w:sz w:val="28"/>
          <w:szCs w:val="28"/>
        </w:rPr>
        <w:t xml:space="preserve"> </w:t>
      </w:r>
    </w:p>
    <w:sectPr w:rsidR="00056FE4" w:rsidSect="00CE4821">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5B82F"/>
    <w:multiLevelType w:val="singleLevel"/>
    <w:tmpl w:val="2275B82F"/>
    <w:lvl w:ilvl="0">
      <w:start w:val="1"/>
      <w:numFmt w:val="decimal"/>
      <w:suff w:val="nothing"/>
      <w:lvlText w:val="（%1）"/>
      <w:lvlJc w:val="left"/>
      <w:rPr>
        <w:rFonts w:hint="default"/>
        <w:b w:val="0"/>
        <w:bCs w:val="0"/>
      </w:rPr>
    </w:lvl>
  </w:abstractNum>
  <w:abstractNum w:abstractNumId="1" w15:restartNumberingAfterBreak="0">
    <w:nsid w:val="34432D2D"/>
    <w:multiLevelType w:val="singleLevel"/>
    <w:tmpl w:val="34432D2D"/>
    <w:lvl w:ilvl="0">
      <w:start w:val="1"/>
      <w:numFmt w:val="decimal"/>
      <w:suff w:val="nothing"/>
      <w:lvlText w:val="（%1）"/>
      <w:lvlJc w:val="left"/>
      <w:rPr>
        <w:rFonts w:ascii="宋体" w:eastAsia="宋体" w:hAnsi="宋体" w:cs="宋体" w:hint="default"/>
        <w:b w:val="0"/>
        <w:bCs w:val="0"/>
        <w:sz w:val="28"/>
        <w:szCs w:val="28"/>
      </w:rPr>
    </w:lvl>
  </w:abstractNum>
  <w:abstractNum w:abstractNumId="2" w15:restartNumberingAfterBreak="0">
    <w:nsid w:val="4737D1D4"/>
    <w:multiLevelType w:val="singleLevel"/>
    <w:tmpl w:val="4737D1D4"/>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17"/>
    <w:rsid w:val="00021984"/>
    <w:rsid w:val="00056FE4"/>
    <w:rsid w:val="002A77DF"/>
    <w:rsid w:val="00327E17"/>
    <w:rsid w:val="003744E6"/>
    <w:rsid w:val="00484622"/>
    <w:rsid w:val="004E2C2F"/>
    <w:rsid w:val="00702DF3"/>
    <w:rsid w:val="0082645A"/>
    <w:rsid w:val="00846CD6"/>
    <w:rsid w:val="008A4CD6"/>
    <w:rsid w:val="00AD061B"/>
    <w:rsid w:val="00B21BA5"/>
    <w:rsid w:val="00B31E7B"/>
    <w:rsid w:val="00CE4821"/>
    <w:rsid w:val="01366DA8"/>
    <w:rsid w:val="01F27905"/>
    <w:rsid w:val="01FC625D"/>
    <w:rsid w:val="028A48FA"/>
    <w:rsid w:val="02EA7199"/>
    <w:rsid w:val="05A536F1"/>
    <w:rsid w:val="05BB1049"/>
    <w:rsid w:val="06DA483E"/>
    <w:rsid w:val="06DD1919"/>
    <w:rsid w:val="08061A58"/>
    <w:rsid w:val="08710FBA"/>
    <w:rsid w:val="09632C3B"/>
    <w:rsid w:val="0BEF56FE"/>
    <w:rsid w:val="0E1974B6"/>
    <w:rsid w:val="0E6E2AE9"/>
    <w:rsid w:val="0F766CB8"/>
    <w:rsid w:val="0F7E155C"/>
    <w:rsid w:val="130F06C6"/>
    <w:rsid w:val="133C0931"/>
    <w:rsid w:val="139375D5"/>
    <w:rsid w:val="142A36DA"/>
    <w:rsid w:val="154B1EE8"/>
    <w:rsid w:val="16204ED7"/>
    <w:rsid w:val="162776EA"/>
    <w:rsid w:val="168D55D3"/>
    <w:rsid w:val="184540D2"/>
    <w:rsid w:val="19B421C1"/>
    <w:rsid w:val="19EA6879"/>
    <w:rsid w:val="1AEA6B5A"/>
    <w:rsid w:val="1C812EA9"/>
    <w:rsid w:val="1CD204A3"/>
    <w:rsid w:val="1E21136D"/>
    <w:rsid w:val="1E772EC3"/>
    <w:rsid w:val="20BB68C5"/>
    <w:rsid w:val="21CC6E03"/>
    <w:rsid w:val="244D69D6"/>
    <w:rsid w:val="27165DDB"/>
    <w:rsid w:val="27EC087D"/>
    <w:rsid w:val="29193A62"/>
    <w:rsid w:val="2A453199"/>
    <w:rsid w:val="2AD613A8"/>
    <w:rsid w:val="2AE60BDF"/>
    <w:rsid w:val="2B2F71AA"/>
    <w:rsid w:val="2BFC5EF9"/>
    <w:rsid w:val="2C8B4B4F"/>
    <w:rsid w:val="2F813D09"/>
    <w:rsid w:val="30AC4BA0"/>
    <w:rsid w:val="30CC44DF"/>
    <w:rsid w:val="326615BF"/>
    <w:rsid w:val="330667DA"/>
    <w:rsid w:val="33F665E1"/>
    <w:rsid w:val="34613391"/>
    <w:rsid w:val="352771D7"/>
    <w:rsid w:val="362572CC"/>
    <w:rsid w:val="366B5E6D"/>
    <w:rsid w:val="3A143B43"/>
    <w:rsid w:val="3A881943"/>
    <w:rsid w:val="3BB84C6E"/>
    <w:rsid w:val="3FA42A8A"/>
    <w:rsid w:val="40A67E44"/>
    <w:rsid w:val="4156671C"/>
    <w:rsid w:val="421078D3"/>
    <w:rsid w:val="432035D5"/>
    <w:rsid w:val="443C5EEE"/>
    <w:rsid w:val="4509408F"/>
    <w:rsid w:val="453E60A3"/>
    <w:rsid w:val="46910810"/>
    <w:rsid w:val="469969AC"/>
    <w:rsid w:val="485D3097"/>
    <w:rsid w:val="49D86CF5"/>
    <w:rsid w:val="4C314104"/>
    <w:rsid w:val="4C613418"/>
    <w:rsid w:val="4C835ECE"/>
    <w:rsid w:val="4CBA360F"/>
    <w:rsid w:val="4CBB4227"/>
    <w:rsid w:val="4D2B6557"/>
    <w:rsid w:val="4D864A51"/>
    <w:rsid w:val="4E4C36AF"/>
    <w:rsid w:val="4E4E4B00"/>
    <w:rsid w:val="50016A8A"/>
    <w:rsid w:val="514103CC"/>
    <w:rsid w:val="52647F97"/>
    <w:rsid w:val="5378384D"/>
    <w:rsid w:val="547813BA"/>
    <w:rsid w:val="5584600D"/>
    <w:rsid w:val="57C279F5"/>
    <w:rsid w:val="5C514613"/>
    <w:rsid w:val="5DC83969"/>
    <w:rsid w:val="5E560BB1"/>
    <w:rsid w:val="60E523FD"/>
    <w:rsid w:val="613E2562"/>
    <w:rsid w:val="619B0663"/>
    <w:rsid w:val="62CC67B2"/>
    <w:rsid w:val="63BD3F9C"/>
    <w:rsid w:val="64415B72"/>
    <w:rsid w:val="656F6967"/>
    <w:rsid w:val="66CA04F8"/>
    <w:rsid w:val="673128DD"/>
    <w:rsid w:val="67495445"/>
    <w:rsid w:val="6760255E"/>
    <w:rsid w:val="69285054"/>
    <w:rsid w:val="6C184F41"/>
    <w:rsid w:val="6F792DDD"/>
    <w:rsid w:val="70785FE8"/>
    <w:rsid w:val="748044FE"/>
    <w:rsid w:val="755206B7"/>
    <w:rsid w:val="77AD336D"/>
    <w:rsid w:val="78CE38AD"/>
    <w:rsid w:val="79235DBF"/>
    <w:rsid w:val="794252E1"/>
    <w:rsid w:val="79C26680"/>
    <w:rsid w:val="79FD1654"/>
    <w:rsid w:val="7A1E35EC"/>
    <w:rsid w:val="7A2A7FEE"/>
    <w:rsid w:val="7BC42DEC"/>
    <w:rsid w:val="7CF167B5"/>
    <w:rsid w:val="7E086D14"/>
    <w:rsid w:val="7E983725"/>
    <w:rsid w:val="7F5030E8"/>
    <w:rsid w:val="7FF01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5A8341-07E2-4D8B-BF15-667D515A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269</Words>
  <Characters>1539</Characters>
  <Application>Microsoft Office Word</Application>
  <DocSecurity>0</DocSecurity>
  <Lines>12</Lines>
  <Paragraphs>3</Paragraphs>
  <ScaleCrop>false</ScaleCrop>
  <Company>Microsoft</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2021-03-23T02:32:00Z</dcterms:created>
  <dcterms:modified xsi:type="dcterms:W3CDTF">2021-11-16T01:19:00Z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A2B15811E69748909FF43278A9D7255E</vt:lpwstr>
  </property>
</Properties>
</file>